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D5F6D" w14:textId="77777777" w:rsidR="00A341E1" w:rsidRDefault="006F1D1A" w:rsidP="005B2DB4">
      <w:pPr>
        <w:pStyle w:val="Heading1"/>
      </w:pPr>
      <w:r>
        <w:t>I</w:t>
      </w:r>
      <w:r w:rsidR="00217E6D">
        <w:t xml:space="preserve">ntegrated Impact Assessment </w:t>
      </w:r>
      <w:r w:rsidR="00C028B6" w:rsidRPr="002541B9">
        <w:t>–</w:t>
      </w:r>
      <w:r w:rsidR="00C028B6">
        <w:t xml:space="preserve"> </w:t>
      </w:r>
      <w:r w:rsidR="00217E6D">
        <w:t>Stage 2 Assessment and Action Plan</w:t>
      </w:r>
    </w:p>
    <w:p w14:paraId="17F2CDCA" w14:textId="77777777" w:rsidR="00217E6D" w:rsidRPr="005B2DB4" w:rsidRDefault="00217E6D" w:rsidP="005B2DB4">
      <w:pPr>
        <w:pStyle w:val="Heading1"/>
      </w:pPr>
      <w:r w:rsidRPr="005B2DB4">
        <w:t>Project Details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76"/>
        <w:gridCol w:w="6977"/>
      </w:tblGrid>
      <w:tr w:rsidR="00217E6D" w:rsidRPr="00217E6D" w14:paraId="6F7091CB" w14:textId="77777777" w:rsidTr="005B2DB4">
        <w:trPr>
          <w:trHeight w:val="280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008DA9"/>
            </w:tcBorders>
            <w:shd w:val="clear" w:color="000000" w:fill="019DB6"/>
            <w:noWrap/>
            <w:vAlign w:val="bottom"/>
            <w:hideMark/>
          </w:tcPr>
          <w:p w14:paraId="58CD7527" w14:textId="77777777" w:rsidR="00217E6D" w:rsidRPr="00217E6D" w:rsidRDefault="00217E6D" w:rsidP="00217E6D">
            <w:pPr>
              <w:rPr>
                <w:b/>
                <w:bCs/>
                <w:iCs w:val="0"/>
                <w:color w:val="FFFFFF"/>
                <w:sz w:val="22"/>
                <w:szCs w:val="22"/>
              </w:rPr>
            </w:pPr>
            <w:r w:rsidRPr="00217E6D">
              <w:rPr>
                <w:b/>
                <w:bCs/>
                <w:iCs w:val="0"/>
                <w:color w:val="FFFFFF"/>
                <w:sz w:val="22"/>
                <w:szCs w:val="22"/>
              </w:rPr>
              <w:t>Name of project or policy: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008DA9"/>
            </w:tcBorders>
            <w:shd w:val="clear" w:color="000000" w:fill="019DB6"/>
            <w:noWrap/>
            <w:vAlign w:val="bottom"/>
            <w:hideMark/>
          </w:tcPr>
          <w:p w14:paraId="5D1450E7" w14:textId="77777777" w:rsidR="00217E6D" w:rsidRPr="00217E6D" w:rsidRDefault="00217E6D" w:rsidP="00217E6D">
            <w:pPr>
              <w:rPr>
                <w:b/>
                <w:bCs/>
                <w:iCs w:val="0"/>
                <w:color w:val="FFFFFF"/>
                <w:sz w:val="22"/>
                <w:szCs w:val="22"/>
              </w:rPr>
            </w:pPr>
          </w:p>
        </w:tc>
      </w:tr>
      <w:tr w:rsidR="00217E6D" w:rsidRPr="00217E6D" w14:paraId="3602CB8B" w14:textId="77777777" w:rsidTr="005B2DB4">
        <w:trPr>
          <w:trHeight w:val="6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1DD1" w14:textId="6A7EB878" w:rsidR="00217E6D" w:rsidRPr="00217E6D" w:rsidRDefault="00217E6D">
            <w:pPr>
              <w:rPr>
                <w:b/>
                <w:bCs/>
                <w:iCs w:val="0"/>
                <w:color w:val="FFFFFF"/>
                <w:sz w:val="22"/>
                <w:szCs w:val="22"/>
              </w:rPr>
            </w:pPr>
          </w:p>
        </w:tc>
      </w:tr>
      <w:tr w:rsidR="00217E6D" w:rsidRPr="00217E6D" w14:paraId="199F2112" w14:textId="77777777" w:rsidTr="005B2DB4">
        <w:trPr>
          <w:trHeight w:val="280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008DA9"/>
            </w:tcBorders>
            <w:shd w:val="clear" w:color="000000" w:fill="019DB6"/>
            <w:noWrap/>
            <w:vAlign w:val="bottom"/>
            <w:hideMark/>
          </w:tcPr>
          <w:p w14:paraId="24476D90" w14:textId="77777777" w:rsidR="00217E6D" w:rsidRPr="00217E6D" w:rsidRDefault="00217E6D" w:rsidP="00217E6D">
            <w:pPr>
              <w:rPr>
                <w:b/>
                <w:bCs/>
                <w:iCs w:val="0"/>
                <w:color w:val="FFFFFF"/>
                <w:sz w:val="22"/>
                <w:szCs w:val="22"/>
              </w:rPr>
            </w:pPr>
            <w:r w:rsidRPr="00217E6D">
              <w:rPr>
                <w:b/>
                <w:bCs/>
                <w:iCs w:val="0"/>
                <w:color w:val="FFFFFF"/>
                <w:sz w:val="22"/>
                <w:szCs w:val="22"/>
              </w:rPr>
              <w:t>Directorate: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008DA9"/>
            </w:tcBorders>
            <w:shd w:val="clear" w:color="000000" w:fill="019DB6"/>
            <w:noWrap/>
            <w:vAlign w:val="bottom"/>
            <w:hideMark/>
          </w:tcPr>
          <w:p w14:paraId="6342ED86" w14:textId="77777777" w:rsidR="00217E6D" w:rsidRPr="00217E6D" w:rsidRDefault="00217E6D" w:rsidP="00217E6D">
            <w:pPr>
              <w:rPr>
                <w:b/>
                <w:bCs/>
                <w:iCs w:val="0"/>
                <w:color w:val="FFFFFF"/>
                <w:sz w:val="22"/>
                <w:szCs w:val="22"/>
              </w:rPr>
            </w:pPr>
            <w:r w:rsidRPr="00217E6D">
              <w:rPr>
                <w:b/>
                <w:bCs/>
                <w:iCs w:val="0"/>
                <w:color w:val="FFFFFF"/>
                <w:sz w:val="22"/>
                <w:szCs w:val="22"/>
              </w:rPr>
              <w:t>Senior Officer responsible for policy/service:</w:t>
            </w:r>
          </w:p>
        </w:tc>
      </w:tr>
      <w:tr w:rsidR="00217E6D" w:rsidRPr="00217E6D" w14:paraId="676E1E57" w14:textId="77777777" w:rsidTr="005B2DB4">
        <w:trPr>
          <w:trHeight w:val="615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008DA9"/>
            </w:tcBorders>
            <w:shd w:val="clear" w:color="auto" w:fill="auto"/>
            <w:noWrap/>
            <w:vAlign w:val="center"/>
          </w:tcPr>
          <w:p w14:paraId="08C47EE4" w14:textId="173AD1D7" w:rsidR="00217E6D" w:rsidRPr="00217E6D" w:rsidRDefault="001165E9">
            <w:pPr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 xml:space="preserve">Corporate Strategy Commissioning &amp; Public Health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008DA9"/>
            </w:tcBorders>
            <w:shd w:val="clear" w:color="auto" w:fill="auto"/>
            <w:noWrap/>
            <w:vAlign w:val="center"/>
          </w:tcPr>
          <w:p w14:paraId="7544B203" w14:textId="4A1A3D01" w:rsidR="00217E6D" w:rsidRPr="00217E6D" w:rsidRDefault="004B6B22">
            <w:pPr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Carl Whistlecraft</w:t>
            </w:r>
          </w:p>
        </w:tc>
      </w:tr>
      <w:tr w:rsidR="00217E6D" w:rsidRPr="00217E6D" w14:paraId="277A32CC" w14:textId="77777777" w:rsidTr="005B2DB4">
        <w:trPr>
          <w:trHeight w:val="280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008DA9"/>
            </w:tcBorders>
            <w:shd w:val="clear" w:color="000000" w:fill="019DB6"/>
            <w:noWrap/>
            <w:vAlign w:val="bottom"/>
            <w:hideMark/>
          </w:tcPr>
          <w:p w14:paraId="068ED630" w14:textId="77777777" w:rsidR="00217E6D" w:rsidRPr="00217E6D" w:rsidRDefault="00217E6D" w:rsidP="00217E6D">
            <w:pPr>
              <w:rPr>
                <w:b/>
                <w:bCs/>
                <w:iCs w:val="0"/>
                <w:color w:val="FFFFFF"/>
                <w:sz w:val="22"/>
                <w:szCs w:val="22"/>
              </w:rPr>
            </w:pPr>
            <w:r w:rsidRPr="00217E6D">
              <w:rPr>
                <w:b/>
                <w:bCs/>
                <w:iCs w:val="0"/>
                <w:color w:val="FFFFFF"/>
                <w:sz w:val="22"/>
                <w:szCs w:val="22"/>
              </w:rPr>
              <w:t>Service: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008DA9"/>
            </w:tcBorders>
            <w:shd w:val="clear" w:color="000000" w:fill="019DB6"/>
            <w:noWrap/>
            <w:vAlign w:val="bottom"/>
            <w:hideMark/>
          </w:tcPr>
          <w:p w14:paraId="30BB961A" w14:textId="77777777" w:rsidR="00217E6D" w:rsidRPr="00217E6D" w:rsidRDefault="00217E6D" w:rsidP="00217E6D">
            <w:pPr>
              <w:rPr>
                <w:b/>
                <w:bCs/>
                <w:iCs w:val="0"/>
                <w:color w:val="FFFFFF"/>
                <w:sz w:val="22"/>
                <w:szCs w:val="22"/>
              </w:rPr>
            </w:pPr>
            <w:r w:rsidRPr="00217E6D">
              <w:rPr>
                <w:b/>
                <w:bCs/>
                <w:iCs w:val="0"/>
                <w:color w:val="FFFFFF"/>
                <w:sz w:val="22"/>
                <w:szCs w:val="22"/>
              </w:rPr>
              <w:t>Lead Officer responsible for EIA:</w:t>
            </w:r>
          </w:p>
        </w:tc>
      </w:tr>
      <w:tr w:rsidR="00217E6D" w:rsidRPr="00217E6D" w14:paraId="3CE099A4" w14:textId="77777777" w:rsidTr="005B2DB4">
        <w:trPr>
          <w:trHeight w:val="495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008DA9"/>
            </w:tcBorders>
            <w:shd w:val="clear" w:color="auto" w:fill="auto"/>
            <w:noWrap/>
            <w:vAlign w:val="center"/>
          </w:tcPr>
          <w:p w14:paraId="15FB7D4D" w14:textId="4F62A097" w:rsidR="00217E6D" w:rsidRPr="00217E6D" w:rsidRDefault="001165E9">
            <w:pPr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 xml:space="preserve">Democracy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008DA9"/>
            </w:tcBorders>
            <w:shd w:val="clear" w:color="auto" w:fill="auto"/>
            <w:noWrap/>
            <w:vAlign w:val="center"/>
          </w:tcPr>
          <w:p w14:paraId="6C02A77F" w14:textId="22496E94" w:rsidR="00217E6D" w:rsidRPr="00217E6D" w:rsidRDefault="00F85708">
            <w:pPr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 xml:space="preserve">Julie McDowell/ Luc Bride </w:t>
            </w:r>
          </w:p>
        </w:tc>
      </w:tr>
      <w:tr w:rsidR="00217E6D" w:rsidRPr="00217E6D" w14:paraId="0C223EC1" w14:textId="77777777" w:rsidTr="005B2DB4">
        <w:trPr>
          <w:trHeight w:val="280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008DA9"/>
            </w:tcBorders>
            <w:shd w:val="clear" w:color="000000" w:fill="019DB6"/>
            <w:noWrap/>
            <w:vAlign w:val="bottom"/>
            <w:hideMark/>
          </w:tcPr>
          <w:p w14:paraId="0F72EEA4" w14:textId="77777777" w:rsidR="00217E6D" w:rsidRPr="00217E6D" w:rsidRDefault="00217E6D" w:rsidP="00217E6D">
            <w:pPr>
              <w:rPr>
                <w:b/>
                <w:bCs/>
                <w:iCs w:val="0"/>
                <w:color w:val="FFFFFF"/>
                <w:sz w:val="22"/>
                <w:szCs w:val="22"/>
              </w:rPr>
            </w:pPr>
            <w:r w:rsidRPr="00217E6D">
              <w:rPr>
                <w:b/>
                <w:bCs/>
                <w:iCs w:val="0"/>
                <w:color w:val="FFFFFF"/>
                <w:sz w:val="22"/>
                <w:szCs w:val="22"/>
              </w:rPr>
              <w:t>Specific Service Area/Policy: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008DA9"/>
            </w:tcBorders>
            <w:shd w:val="clear" w:color="auto" w:fill="019DB6"/>
            <w:noWrap/>
            <w:vAlign w:val="bottom"/>
            <w:hideMark/>
          </w:tcPr>
          <w:p w14:paraId="4739B6AF" w14:textId="77777777" w:rsidR="00217E6D" w:rsidRPr="00217E6D" w:rsidRDefault="00217E6D" w:rsidP="00217E6D">
            <w:pPr>
              <w:rPr>
                <w:b/>
                <w:bCs/>
                <w:iCs w:val="0"/>
                <w:color w:val="FFFFFF"/>
                <w:sz w:val="22"/>
                <w:szCs w:val="22"/>
              </w:rPr>
            </w:pPr>
            <w:r w:rsidRPr="00217E6D">
              <w:rPr>
                <w:b/>
                <w:bCs/>
                <w:iCs w:val="0"/>
                <w:color w:val="FFFFFF"/>
                <w:sz w:val="22"/>
                <w:szCs w:val="22"/>
              </w:rPr>
              <w:t>Date of EIA (Stage 1):</w:t>
            </w:r>
          </w:p>
        </w:tc>
      </w:tr>
      <w:tr w:rsidR="00217E6D" w:rsidRPr="00217E6D" w14:paraId="46E0C6C3" w14:textId="77777777" w:rsidTr="005B2DB4">
        <w:trPr>
          <w:trHeight w:val="510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008DA9"/>
            </w:tcBorders>
            <w:shd w:val="clear" w:color="auto" w:fill="auto"/>
            <w:noWrap/>
            <w:vAlign w:val="center"/>
          </w:tcPr>
          <w:p w14:paraId="18CE2A2A" w14:textId="1C16E940" w:rsidR="00217E6D" w:rsidRPr="00217E6D" w:rsidRDefault="00F85708">
            <w:pPr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Democracy/ Place Partnerships/ Mental Health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008DA9"/>
            </w:tcBorders>
            <w:shd w:val="clear" w:color="auto" w:fill="auto"/>
            <w:noWrap/>
            <w:vAlign w:val="center"/>
          </w:tcPr>
          <w:p w14:paraId="38343BA4" w14:textId="7C07CB77" w:rsidR="00217E6D" w:rsidRPr="00217E6D" w:rsidRDefault="00F85708">
            <w:pPr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15/07/2020</w:t>
            </w:r>
          </w:p>
        </w:tc>
      </w:tr>
      <w:tr w:rsidR="00217E6D" w:rsidRPr="00217E6D" w14:paraId="5BCF9717" w14:textId="77777777" w:rsidTr="005B2DB4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008DA9"/>
            </w:tcBorders>
            <w:shd w:val="clear" w:color="auto" w:fill="019DB6"/>
            <w:noWrap/>
            <w:vAlign w:val="center"/>
          </w:tcPr>
          <w:p w14:paraId="38360BEB" w14:textId="77777777" w:rsidR="00217E6D" w:rsidRPr="00217E6D" w:rsidRDefault="00217E6D">
            <w:pPr>
              <w:rPr>
                <w:iCs w:val="0"/>
                <w:color w:val="000000"/>
                <w:sz w:val="22"/>
                <w:szCs w:val="22"/>
              </w:rPr>
            </w:pPr>
            <w:r w:rsidRPr="00217E6D">
              <w:rPr>
                <w:b/>
                <w:bCs/>
                <w:iCs w:val="0"/>
                <w:color w:val="FFFFFF"/>
                <w:sz w:val="22"/>
                <w:szCs w:val="22"/>
              </w:rPr>
              <w:t>EIA (Stage 1) reference number: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008DA9"/>
            </w:tcBorders>
            <w:shd w:val="clear" w:color="auto" w:fill="019DB6"/>
            <w:noWrap/>
            <w:vAlign w:val="center"/>
          </w:tcPr>
          <w:p w14:paraId="0C74117D" w14:textId="77777777" w:rsidR="00217E6D" w:rsidRPr="00217E6D" w:rsidRDefault="00217E6D">
            <w:pPr>
              <w:rPr>
                <w:iCs w:val="0"/>
                <w:color w:val="000000"/>
                <w:sz w:val="22"/>
                <w:szCs w:val="22"/>
              </w:rPr>
            </w:pPr>
            <w:r w:rsidRPr="00217E6D">
              <w:rPr>
                <w:b/>
                <w:bCs/>
                <w:iCs w:val="0"/>
                <w:color w:val="FFFFFF"/>
                <w:sz w:val="22"/>
                <w:szCs w:val="22"/>
              </w:rPr>
              <w:t xml:space="preserve">Date of EIA (Stage </w:t>
            </w:r>
            <w:r>
              <w:rPr>
                <w:b/>
                <w:bCs/>
                <w:iCs w:val="0"/>
                <w:color w:val="FFFFFF"/>
                <w:sz w:val="22"/>
                <w:szCs w:val="22"/>
              </w:rPr>
              <w:t>2</w:t>
            </w:r>
            <w:r w:rsidRPr="00217E6D">
              <w:rPr>
                <w:b/>
                <w:bCs/>
                <w:iCs w:val="0"/>
                <w:color w:val="FFFFFF"/>
                <w:sz w:val="22"/>
                <w:szCs w:val="22"/>
              </w:rPr>
              <w:t>):</w:t>
            </w:r>
          </w:p>
        </w:tc>
      </w:tr>
      <w:tr w:rsidR="00217E6D" w:rsidRPr="00217E6D" w14:paraId="2009920F" w14:textId="77777777" w:rsidTr="005B2DB4">
        <w:trPr>
          <w:trHeight w:val="510"/>
        </w:trPr>
        <w:tc>
          <w:tcPr>
            <w:tcW w:w="2500" w:type="pct"/>
            <w:tcBorders>
              <w:top w:val="nil"/>
              <w:left w:val="nil"/>
              <w:bottom w:val="single" w:sz="4" w:space="0" w:color="008DA9"/>
              <w:right w:val="single" w:sz="4" w:space="0" w:color="008DA9"/>
            </w:tcBorders>
            <w:shd w:val="clear" w:color="auto" w:fill="auto"/>
            <w:noWrap/>
            <w:vAlign w:val="center"/>
          </w:tcPr>
          <w:p w14:paraId="45E42D6A" w14:textId="77777777" w:rsidR="00217E6D" w:rsidRPr="00217E6D" w:rsidRDefault="00217E6D">
            <w:pPr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8DA9"/>
              <w:right w:val="single" w:sz="4" w:space="0" w:color="008DA9"/>
            </w:tcBorders>
            <w:shd w:val="clear" w:color="auto" w:fill="auto"/>
            <w:noWrap/>
            <w:vAlign w:val="center"/>
          </w:tcPr>
          <w:p w14:paraId="5DAF101A" w14:textId="0A38A2DE" w:rsidR="00217E6D" w:rsidRPr="00217E6D" w:rsidRDefault="001165E9">
            <w:pPr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16/07/2020</w:t>
            </w:r>
          </w:p>
        </w:tc>
      </w:tr>
    </w:tbl>
    <w:p w14:paraId="2A351068" w14:textId="77777777" w:rsidR="00C028B6" w:rsidRDefault="00C028B6" w:rsidP="005B2DB4"/>
    <w:p w14:paraId="50C34025" w14:textId="77777777" w:rsidR="00217E6D" w:rsidRDefault="00217E6D" w:rsidP="005B2DB4">
      <w:pPr>
        <w:pStyle w:val="Heading1"/>
      </w:pPr>
      <w:r>
        <w:t>Stage 1 Assessment Summary</w:t>
      </w:r>
    </w:p>
    <w:tbl>
      <w:tblPr>
        <w:tblW w:w="5000" w:type="pct"/>
        <w:tblBorders>
          <w:top w:val="single" w:sz="4" w:space="0" w:color="019DB6"/>
          <w:left w:val="single" w:sz="4" w:space="0" w:color="019DB6"/>
          <w:bottom w:val="single" w:sz="4" w:space="0" w:color="019DB6"/>
          <w:right w:val="single" w:sz="4" w:space="0" w:color="019DB6"/>
          <w:insideH w:val="single" w:sz="6" w:space="0" w:color="019DB6"/>
          <w:insideV w:val="single" w:sz="6" w:space="0" w:color="019DB6"/>
        </w:tblBorders>
        <w:tblLook w:val="04A0" w:firstRow="1" w:lastRow="0" w:firstColumn="1" w:lastColumn="0" w:noHBand="0" w:noVBand="1"/>
      </w:tblPr>
      <w:tblGrid>
        <w:gridCol w:w="2220"/>
        <w:gridCol w:w="1637"/>
        <w:gridCol w:w="1381"/>
        <w:gridCol w:w="1306"/>
        <w:gridCol w:w="1780"/>
        <w:gridCol w:w="1674"/>
        <w:gridCol w:w="1361"/>
        <w:gridCol w:w="2589"/>
      </w:tblGrid>
      <w:tr w:rsidR="00217E6D" w:rsidRPr="00217E6D" w14:paraId="781A1C29" w14:textId="77777777" w:rsidTr="005B2DB4">
        <w:trPr>
          <w:trHeight w:val="450"/>
        </w:trPr>
        <w:tc>
          <w:tcPr>
            <w:tcW w:w="796" w:type="pct"/>
            <w:vMerge w:val="restart"/>
            <w:shd w:val="clear" w:color="000000" w:fill="019DB6"/>
            <w:vAlign w:val="center"/>
            <w:hideMark/>
          </w:tcPr>
          <w:p w14:paraId="6D80A787" w14:textId="77777777" w:rsidR="00217E6D" w:rsidRPr="00217E6D" w:rsidRDefault="00217E6D" w:rsidP="00217E6D">
            <w:pPr>
              <w:jc w:val="center"/>
              <w:rPr>
                <w:b/>
                <w:bCs/>
                <w:iCs w:val="0"/>
                <w:color w:val="FFFFFF"/>
              </w:rPr>
            </w:pPr>
            <w:r w:rsidRPr="00217E6D">
              <w:rPr>
                <w:b/>
                <w:bCs/>
                <w:iCs w:val="0"/>
                <w:color w:val="FFFFFF"/>
              </w:rPr>
              <w:t>Theme</w:t>
            </w:r>
          </w:p>
        </w:tc>
        <w:tc>
          <w:tcPr>
            <w:tcW w:w="3276" w:type="pct"/>
            <w:gridSpan w:val="6"/>
            <w:shd w:val="clear" w:color="000000" w:fill="019DB6"/>
            <w:vAlign w:val="center"/>
            <w:hideMark/>
          </w:tcPr>
          <w:p w14:paraId="7BA7C8F2" w14:textId="77777777" w:rsidR="00217E6D" w:rsidRPr="00217E6D" w:rsidRDefault="00217E6D" w:rsidP="00217E6D">
            <w:pPr>
              <w:jc w:val="center"/>
              <w:rPr>
                <w:b/>
                <w:bCs/>
                <w:iCs w:val="0"/>
                <w:color w:val="FFFFFF"/>
              </w:rPr>
            </w:pPr>
            <w:r w:rsidRPr="00217E6D">
              <w:rPr>
                <w:b/>
                <w:bCs/>
                <w:iCs w:val="0"/>
                <w:color w:val="FFFFFF"/>
              </w:rPr>
              <w:t>Calculated Scores</w:t>
            </w:r>
          </w:p>
        </w:tc>
        <w:tc>
          <w:tcPr>
            <w:tcW w:w="929" w:type="pct"/>
            <w:vMerge w:val="restart"/>
            <w:shd w:val="clear" w:color="000000" w:fill="019DB6"/>
            <w:vAlign w:val="center"/>
            <w:hideMark/>
          </w:tcPr>
          <w:p w14:paraId="6ED4E31F" w14:textId="77777777" w:rsidR="00217E6D" w:rsidRPr="00217E6D" w:rsidRDefault="00217E6D" w:rsidP="00217E6D">
            <w:pPr>
              <w:jc w:val="center"/>
              <w:rPr>
                <w:b/>
                <w:bCs/>
                <w:iCs w:val="0"/>
                <w:color w:val="FFFFFF"/>
              </w:rPr>
            </w:pPr>
            <w:r w:rsidRPr="00217E6D">
              <w:rPr>
                <w:b/>
                <w:bCs/>
                <w:iCs w:val="0"/>
                <w:color w:val="FFFFFF"/>
              </w:rPr>
              <w:t>Stage 2 Assessment Required</w:t>
            </w:r>
          </w:p>
        </w:tc>
      </w:tr>
      <w:tr w:rsidR="00217E6D" w:rsidRPr="00217E6D" w14:paraId="17F8E8EA" w14:textId="77777777" w:rsidTr="005B2DB4">
        <w:trPr>
          <w:trHeight w:val="450"/>
        </w:trPr>
        <w:tc>
          <w:tcPr>
            <w:tcW w:w="796" w:type="pct"/>
            <w:vMerge/>
            <w:vAlign w:val="center"/>
            <w:hideMark/>
          </w:tcPr>
          <w:p w14:paraId="1CB7537F" w14:textId="77777777" w:rsidR="00217E6D" w:rsidRPr="00217E6D" w:rsidRDefault="00217E6D" w:rsidP="00217E6D">
            <w:pPr>
              <w:rPr>
                <w:b/>
                <w:bCs/>
                <w:iCs w:val="0"/>
                <w:color w:val="FFFFFF"/>
              </w:rPr>
            </w:pPr>
          </w:p>
        </w:tc>
        <w:tc>
          <w:tcPr>
            <w:tcW w:w="587" w:type="pct"/>
            <w:shd w:val="clear" w:color="000000" w:fill="019DB6"/>
            <w:vAlign w:val="center"/>
            <w:hideMark/>
          </w:tcPr>
          <w:p w14:paraId="400AF9B1" w14:textId="77777777" w:rsidR="00217E6D" w:rsidRPr="00217E6D" w:rsidRDefault="00217E6D" w:rsidP="00217E6D">
            <w:pPr>
              <w:jc w:val="center"/>
              <w:rPr>
                <w:b/>
                <w:bCs/>
                <w:iCs w:val="0"/>
                <w:color w:val="FFFFFF"/>
              </w:rPr>
            </w:pPr>
            <w:r w:rsidRPr="00217E6D">
              <w:rPr>
                <w:b/>
                <w:bCs/>
                <w:iCs w:val="0"/>
                <w:color w:val="FFFFFF"/>
              </w:rPr>
              <w:t>Proposal</w:t>
            </w:r>
          </w:p>
        </w:tc>
        <w:tc>
          <w:tcPr>
            <w:tcW w:w="495" w:type="pct"/>
            <w:shd w:val="clear" w:color="000000" w:fill="019DB6"/>
            <w:vAlign w:val="center"/>
            <w:hideMark/>
          </w:tcPr>
          <w:p w14:paraId="0019CAE1" w14:textId="77777777" w:rsidR="00217E6D" w:rsidRPr="00217E6D" w:rsidRDefault="00217E6D" w:rsidP="00217E6D">
            <w:pPr>
              <w:jc w:val="center"/>
              <w:rPr>
                <w:b/>
                <w:bCs/>
                <w:iCs w:val="0"/>
                <w:color w:val="FFFFFF"/>
              </w:rPr>
            </w:pPr>
            <w:r w:rsidRPr="00217E6D">
              <w:rPr>
                <w:b/>
                <w:bCs/>
                <w:iCs w:val="0"/>
                <w:color w:val="FFFFFF"/>
              </w:rPr>
              <w:t>Impact</w:t>
            </w:r>
          </w:p>
        </w:tc>
        <w:tc>
          <w:tcPr>
            <w:tcW w:w="468" w:type="pct"/>
            <w:shd w:val="clear" w:color="000000" w:fill="019DB6"/>
            <w:vAlign w:val="center"/>
            <w:hideMark/>
          </w:tcPr>
          <w:p w14:paraId="7888C977" w14:textId="77777777" w:rsidR="00217E6D" w:rsidRPr="00217E6D" w:rsidRDefault="00217E6D" w:rsidP="00217E6D">
            <w:pPr>
              <w:jc w:val="center"/>
              <w:rPr>
                <w:b/>
                <w:bCs/>
                <w:iCs w:val="0"/>
                <w:color w:val="FFFFFF"/>
              </w:rPr>
            </w:pPr>
            <w:r w:rsidRPr="00217E6D">
              <w:rPr>
                <w:b/>
                <w:bCs/>
                <w:iCs w:val="0"/>
                <w:color w:val="FFFFFF"/>
              </w:rPr>
              <w:t>P + I</w:t>
            </w:r>
          </w:p>
        </w:tc>
        <w:tc>
          <w:tcPr>
            <w:tcW w:w="638" w:type="pct"/>
            <w:shd w:val="clear" w:color="000000" w:fill="019DB6"/>
            <w:vAlign w:val="center"/>
            <w:hideMark/>
          </w:tcPr>
          <w:p w14:paraId="32A5CF1F" w14:textId="77777777" w:rsidR="00217E6D" w:rsidRPr="00217E6D" w:rsidRDefault="00217E6D" w:rsidP="00217E6D">
            <w:pPr>
              <w:jc w:val="center"/>
              <w:rPr>
                <w:b/>
                <w:bCs/>
                <w:iCs w:val="0"/>
                <w:color w:val="FFFFFF"/>
              </w:rPr>
            </w:pPr>
            <w:r w:rsidRPr="00217E6D">
              <w:rPr>
                <w:b/>
                <w:bCs/>
                <w:iCs w:val="0"/>
                <w:color w:val="FFFFFF"/>
              </w:rPr>
              <w:t>Mitigation</w:t>
            </w:r>
          </w:p>
        </w:tc>
        <w:tc>
          <w:tcPr>
            <w:tcW w:w="600" w:type="pct"/>
            <w:shd w:val="clear" w:color="auto" w:fill="019DB6"/>
            <w:vAlign w:val="center"/>
            <w:hideMark/>
          </w:tcPr>
          <w:p w14:paraId="1E07A750" w14:textId="77777777" w:rsidR="00217E6D" w:rsidRPr="00217E6D" w:rsidRDefault="00217E6D" w:rsidP="00217E6D">
            <w:pPr>
              <w:jc w:val="center"/>
              <w:rPr>
                <w:b/>
                <w:bCs/>
                <w:iCs w:val="0"/>
                <w:color w:val="FFFFFF"/>
              </w:rPr>
            </w:pPr>
            <w:r w:rsidRPr="00217E6D">
              <w:rPr>
                <w:b/>
                <w:bCs/>
                <w:iCs w:val="0"/>
                <w:color w:val="FFFFFF"/>
              </w:rPr>
              <w:t>Evidence</w:t>
            </w:r>
          </w:p>
        </w:tc>
        <w:tc>
          <w:tcPr>
            <w:tcW w:w="487" w:type="pct"/>
            <w:shd w:val="clear" w:color="000000" w:fill="019DB6"/>
            <w:vAlign w:val="center"/>
            <w:hideMark/>
          </w:tcPr>
          <w:p w14:paraId="26AA73BE" w14:textId="77777777" w:rsidR="00217E6D" w:rsidRPr="00217E6D" w:rsidRDefault="00217E6D" w:rsidP="00217E6D">
            <w:pPr>
              <w:rPr>
                <w:b/>
                <w:bCs/>
                <w:iCs w:val="0"/>
                <w:color w:val="FFFFFF"/>
              </w:rPr>
            </w:pPr>
            <w:r w:rsidRPr="00217E6D">
              <w:rPr>
                <w:b/>
                <w:bCs/>
                <w:iCs w:val="0"/>
                <w:color w:val="FFFFFF"/>
              </w:rPr>
              <w:t>Overall</w:t>
            </w:r>
          </w:p>
        </w:tc>
        <w:tc>
          <w:tcPr>
            <w:tcW w:w="929" w:type="pct"/>
            <w:vMerge/>
            <w:vAlign w:val="center"/>
            <w:hideMark/>
          </w:tcPr>
          <w:p w14:paraId="74270508" w14:textId="77777777" w:rsidR="00217E6D" w:rsidRPr="00217E6D" w:rsidRDefault="00217E6D" w:rsidP="00217E6D">
            <w:pPr>
              <w:rPr>
                <w:b/>
                <w:bCs/>
                <w:iCs w:val="0"/>
                <w:color w:val="FFFFFF"/>
              </w:rPr>
            </w:pPr>
          </w:p>
        </w:tc>
      </w:tr>
      <w:tr w:rsidR="00217E6D" w:rsidRPr="00217E6D" w14:paraId="62AF05C6" w14:textId="77777777" w:rsidTr="005B2DB4">
        <w:trPr>
          <w:trHeight w:val="310"/>
        </w:trPr>
        <w:tc>
          <w:tcPr>
            <w:tcW w:w="796" w:type="pct"/>
            <w:shd w:val="clear" w:color="auto" w:fill="auto"/>
            <w:noWrap/>
            <w:vAlign w:val="bottom"/>
            <w:hideMark/>
          </w:tcPr>
          <w:p w14:paraId="430C06CA" w14:textId="77777777" w:rsidR="00217E6D" w:rsidRPr="00217E6D" w:rsidRDefault="00217E6D" w:rsidP="00217E6D">
            <w:pPr>
              <w:rPr>
                <w:b/>
                <w:bCs/>
                <w:iCs w:val="0"/>
                <w:color w:val="000000"/>
              </w:rPr>
            </w:pPr>
            <w:r w:rsidRPr="00217E6D">
              <w:rPr>
                <w:b/>
                <w:bCs/>
                <w:iCs w:val="0"/>
                <w:color w:val="000000"/>
              </w:rPr>
              <w:t>Equalities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14:paraId="3F6D4C8C" w14:textId="1A77B72D" w:rsidR="00217E6D" w:rsidRPr="00217E6D" w:rsidRDefault="00F85708" w:rsidP="00217E6D">
            <w:pPr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i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F1E768B" w14:textId="2D401134" w:rsidR="00217E6D" w:rsidRPr="00217E6D" w:rsidRDefault="00F85708" w:rsidP="00217E6D">
            <w:pPr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iCs w:val="0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EB68A9D" w14:textId="5764AA29" w:rsidR="00217E6D" w:rsidRPr="00217E6D" w:rsidRDefault="00F85708" w:rsidP="00217E6D">
            <w:pPr>
              <w:jc w:val="center"/>
              <w:rPr>
                <w:b/>
                <w:bCs/>
                <w:iCs w:val="0"/>
                <w:color w:val="000000"/>
              </w:rPr>
            </w:pPr>
            <w:r>
              <w:rPr>
                <w:b/>
                <w:bCs/>
                <w:iCs w:val="0"/>
                <w:color w:val="000000"/>
              </w:rPr>
              <w:t>10.5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2BF073E4" w14:textId="585A7387" w:rsidR="00217E6D" w:rsidRPr="00217E6D" w:rsidRDefault="00F85708" w:rsidP="00217E6D">
            <w:pPr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9AB6EA" w14:textId="5623F016" w:rsidR="00217E6D" w:rsidRPr="00217E6D" w:rsidRDefault="00F85708" w:rsidP="00217E6D">
            <w:pPr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i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467F49E" w14:textId="0DFD746B" w:rsidR="00217E6D" w:rsidRPr="00217E6D" w:rsidRDefault="00F85708" w:rsidP="00217E6D">
            <w:pPr>
              <w:jc w:val="center"/>
              <w:rPr>
                <w:b/>
                <w:bCs/>
                <w:iCs w:val="0"/>
                <w:color w:val="000000"/>
              </w:rPr>
            </w:pPr>
            <w:r>
              <w:rPr>
                <w:b/>
                <w:bCs/>
                <w:iCs w:val="0"/>
                <w:color w:val="000000"/>
              </w:rPr>
              <w:t>2</w:t>
            </w:r>
          </w:p>
        </w:tc>
        <w:tc>
          <w:tcPr>
            <w:tcW w:w="929" w:type="pct"/>
            <w:shd w:val="clear" w:color="auto" w:fill="auto"/>
            <w:vAlign w:val="bottom"/>
          </w:tcPr>
          <w:p w14:paraId="6320216C" w14:textId="13624BC0" w:rsidR="00217E6D" w:rsidRPr="00217E6D" w:rsidRDefault="00F85708" w:rsidP="00217E6D">
            <w:pPr>
              <w:jc w:val="center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 xml:space="preserve">Yes </w:t>
            </w:r>
          </w:p>
        </w:tc>
      </w:tr>
      <w:tr w:rsidR="00217E6D" w:rsidRPr="00217E6D" w14:paraId="44589A81" w14:textId="77777777" w:rsidTr="005B2DB4">
        <w:trPr>
          <w:trHeight w:val="310"/>
        </w:trPr>
        <w:tc>
          <w:tcPr>
            <w:tcW w:w="796" w:type="pct"/>
            <w:shd w:val="clear" w:color="auto" w:fill="auto"/>
            <w:noWrap/>
            <w:vAlign w:val="bottom"/>
            <w:hideMark/>
          </w:tcPr>
          <w:p w14:paraId="6F7D5917" w14:textId="77777777" w:rsidR="00217E6D" w:rsidRPr="00217E6D" w:rsidRDefault="00217E6D" w:rsidP="00217E6D">
            <w:pPr>
              <w:rPr>
                <w:b/>
                <w:bCs/>
                <w:iCs w:val="0"/>
                <w:color w:val="000000"/>
              </w:rPr>
            </w:pPr>
            <w:r w:rsidRPr="00217E6D">
              <w:rPr>
                <w:b/>
                <w:bCs/>
                <w:iCs w:val="0"/>
                <w:color w:val="000000"/>
              </w:rPr>
              <w:t>Environment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14:paraId="36CFB13B" w14:textId="77777777" w:rsidR="00217E6D" w:rsidRPr="00217E6D" w:rsidRDefault="00217E6D" w:rsidP="00217E6D">
            <w:pPr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58CEF13C" w14:textId="10EE0C5F" w:rsidR="00217E6D" w:rsidRPr="00217E6D" w:rsidRDefault="00F85708" w:rsidP="00217E6D">
            <w:pPr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iCs w:val="0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6096B9B" w14:textId="5BA15C30" w:rsidR="00217E6D" w:rsidRPr="00217E6D" w:rsidRDefault="00F85708" w:rsidP="00217E6D">
            <w:pPr>
              <w:jc w:val="center"/>
              <w:rPr>
                <w:b/>
                <w:bCs/>
                <w:iCs w:val="0"/>
                <w:color w:val="000000"/>
              </w:rPr>
            </w:pPr>
            <w:r>
              <w:rPr>
                <w:b/>
                <w:bCs/>
                <w:iCs w:val="0"/>
                <w:color w:val="000000"/>
              </w:rPr>
              <w:t>4.7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0271E6DD" w14:textId="210EF6EF" w:rsidR="00217E6D" w:rsidRPr="00217E6D" w:rsidRDefault="00F85708" w:rsidP="00217E6D">
            <w:pPr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i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6B25FAF" w14:textId="11233037" w:rsidR="00217E6D" w:rsidRPr="00217E6D" w:rsidRDefault="00F85708" w:rsidP="00217E6D">
            <w:pPr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i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40DADA4" w14:textId="5D9B1913" w:rsidR="00217E6D" w:rsidRPr="00217E6D" w:rsidRDefault="00F85708" w:rsidP="00217E6D">
            <w:pPr>
              <w:jc w:val="center"/>
              <w:rPr>
                <w:b/>
                <w:bCs/>
                <w:iCs w:val="0"/>
                <w:color w:val="000000"/>
              </w:rPr>
            </w:pPr>
            <w:r>
              <w:rPr>
                <w:b/>
                <w:bCs/>
                <w:iCs w:val="0"/>
                <w:color w:val="000000"/>
              </w:rPr>
              <w:t>15</w:t>
            </w:r>
          </w:p>
        </w:tc>
        <w:tc>
          <w:tcPr>
            <w:tcW w:w="929" w:type="pct"/>
            <w:shd w:val="clear" w:color="auto" w:fill="auto"/>
            <w:vAlign w:val="bottom"/>
          </w:tcPr>
          <w:p w14:paraId="7BCB6117" w14:textId="6D745169" w:rsidR="00217E6D" w:rsidRPr="00217E6D" w:rsidRDefault="00F85708" w:rsidP="00217E6D">
            <w:pPr>
              <w:jc w:val="center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 xml:space="preserve">Yes </w:t>
            </w:r>
          </w:p>
        </w:tc>
      </w:tr>
    </w:tbl>
    <w:p w14:paraId="162C171D" w14:textId="77777777" w:rsidR="00217E6D" w:rsidRDefault="00217E6D" w:rsidP="005B2DB4"/>
    <w:p w14:paraId="347F7B9E" w14:textId="77777777" w:rsidR="00C028B6" w:rsidRPr="00853BFD" w:rsidRDefault="00C028B6" w:rsidP="00853BFD">
      <w:pPr>
        <w:rPr>
          <w:rFonts w:eastAsia="Calibri"/>
          <w:b/>
          <w:iCs w:val="0"/>
          <w:sz w:val="28"/>
          <w:szCs w:val="28"/>
          <w:lang w:eastAsia="en-US"/>
        </w:rPr>
        <w:sectPr w:rsidR="00C028B6" w:rsidRPr="00853BFD" w:rsidSect="005B2DB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9B62C33" w14:textId="77777777" w:rsidR="00A341E1" w:rsidRDefault="006F1D1A" w:rsidP="005B2DB4">
      <w:pPr>
        <w:pStyle w:val="Heading1-Lettered"/>
      </w:pPr>
      <w:r>
        <w:lastRenderedPageBreak/>
        <w:t>Equalities Impact – Evidence from Engagement</w:t>
      </w:r>
    </w:p>
    <w:tbl>
      <w:tblPr>
        <w:tblW w:w="15026" w:type="dxa"/>
        <w:tblInd w:w="-318" w:type="dxa"/>
        <w:tblBorders>
          <w:top w:val="single" w:sz="4" w:space="0" w:color="019DB6"/>
          <w:left w:val="single" w:sz="4" w:space="0" w:color="019DB6"/>
          <w:bottom w:val="single" w:sz="4" w:space="0" w:color="019DB6"/>
          <w:right w:val="single" w:sz="4" w:space="0" w:color="019DB6"/>
          <w:insideH w:val="single" w:sz="6" w:space="0" w:color="019DB6"/>
          <w:insideV w:val="single" w:sz="6" w:space="0" w:color="019DB6"/>
        </w:tblBorders>
        <w:tblLook w:val="04A0" w:firstRow="1" w:lastRow="0" w:firstColumn="1" w:lastColumn="0" w:noHBand="0" w:noVBand="1"/>
      </w:tblPr>
      <w:tblGrid>
        <w:gridCol w:w="817"/>
        <w:gridCol w:w="2586"/>
        <w:gridCol w:w="3402"/>
        <w:gridCol w:w="2977"/>
        <w:gridCol w:w="2268"/>
        <w:gridCol w:w="2976"/>
      </w:tblGrid>
      <w:tr w:rsidR="002B76D6" w:rsidRPr="001E09F5" w14:paraId="0770F7B3" w14:textId="77777777" w:rsidTr="005B2DB4">
        <w:trPr>
          <w:trHeight w:val="558"/>
        </w:trPr>
        <w:tc>
          <w:tcPr>
            <w:tcW w:w="9782" w:type="dxa"/>
            <w:gridSpan w:val="4"/>
            <w:shd w:val="clear" w:color="auto" w:fill="019DB6"/>
          </w:tcPr>
          <w:p w14:paraId="7CCA6529" w14:textId="77777777" w:rsidR="002B76D6" w:rsidRPr="005B2DB4" w:rsidRDefault="002B76D6" w:rsidP="00A341E1">
            <w:pPr>
              <w:spacing w:before="240" w:after="240"/>
              <w:rPr>
                <w:rFonts w:eastAsia="Calibri"/>
                <w:b/>
                <w:iCs w:val="0"/>
                <w:color w:val="FFFFFF" w:themeColor="background1"/>
                <w:sz w:val="22"/>
                <w:szCs w:val="22"/>
                <w:lang w:eastAsia="en-US"/>
              </w:rPr>
            </w:pPr>
            <w:r w:rsidRPr="005B2DB4">
              <w:rPr>
                <w:rFonts w:eastAsia="Calibri"/>
                <w:b/>
                <w:iCs w:val="0"/>
                <w:color w:val="FFFFFF" w:themeColor="background1"/>
                <w:sz w:val="22"/>
                <w:szCs w:val="22"/>
                <w:lang w:eastAsia="en-US"/>
              </w:rPr>
              <w:t>CONSULTATION WITH KEY STAKEHOLDERS</w:t>
            </w:r>
          </w:p>
        </w:tc>
        <w:tc>
          <w:tcPr>
            <w:tcW w:w="5244" w:type="dxa"/>
            <w:gridSpan w:val="2"/>
            <w:shd w:val="clear" w:color="auto" w:fill="019DB6"/>
            <w:vAlign w:val="center"/>
          </w:tcPr>
          <w:p w14:paraId="7B97BE6B" w14:textId="77777777" w:rsidR="002B76D6" w:rsidRPr="005B2DB4" w:rsidRDefault="002B76D6" w:rsidP="000E73A8">
            <w:pPr>
              <w:spacing w:before="240" w:after="240"/>
              <w:jc w:val="center"/>
              <w:rPr>
                <w:rFonts w:eastAsia="Calibri"/>
                <w:b/>
                <w:iCs w:val="0"/>
                <w:color w:val="FFFFFF" w:themeColor="background1"/>
                <w:sz w:val="22"/>
                <w:szCs w:val="22"/>
                <w:lang w:eastAsia="en-US"/>
              </w:rPr>
            </w:pPr>
            <w:r w:rsidRPr="005B2DB4">
              <w:rPr>
                <w:rFonts w:eastAsia="Calibri"/>
                <w:b/>
                <w:iCs w:val="0"/>
                <w:color w:val="FFFFFF" w:themeColor="background1"/>
                <w:sz w:val="22"/>
                <w:szCs w:val="22"/>
                <w:lang w:eastAsia="en-US"/>
              </w:rPr>
              <w:t>COMPLETE THIS DETAIL WHEN YOU HAVE DONE YOUR CONSULTATION</w:t>
            </w:r>
          </w:p>
        </w:tc>
      </w:tr>
      <w:tr w:rsidR="002B76D6" w:rsidRPr="00995C9E" w14:paraId="1916DE71" w14:textId="77777777" w:rsidTr="005B2DB4">
        <w:tc>
          <w:tcPr>
            <w:tcW w:w="817" w:type="dxa"/>
            <w:shd w:val="clear" w:color="auto" w:fill="A4F1FE"/>
          </w:tcPr>
          <w:p w14:paraId="13DB4600" w14:textId="77777777" w:rsidR="002B76D6" w:rsidRDefault="002B76D6" w:rsidP="002B76D6">
            <w:pPr>
              <w:jc w:val="center"/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REF No.</w:t>
            </w:r>
          </w:p>
        </w:tc>
        <w:tc>
          <w:tcPr>
            <w:tcW w:w="2586" w:type="dxa"/>
            <w:shd w:val="clear" w:color="auto" w:fill="A4F1FE"/>
          </w:tcPr>
          <w:p w14:paraId="5E193BC6" w14:textId="77777777" w:rsidR="002B76D6" w:rsidRPr="00995C9E" w:rsidRDefault="002B76D6" w:rsidP="00853BFD">
            <w:pPr>
              <w:rPr>
                <w:rFonts w:eastAsia="Calibri"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Which</w:t>
            </w:r>
            <w:r w:rsidRPr="00995C9E"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 xml:space="preserve"> key stakeholders</w:t>
            </w:r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 xml:space="preserve"> have you/are you consulted/</w:t>
            </w:r>
            <w:proofErr w:type="spellStart"/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ing</w:t>
            </w:r>
            <w:proofErr w:type="spellEnd"/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 xml:space="preserve"> with</w:t>
            </w:r>
            <w:r w:rsidRPr="00995C9E"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 xml:space="preserve">? </w:t>
            </w:r>
          </w:p>
        </w:tc>
        <w:tc>
          <w:tcPr>
            <w:tcW w:w="3402" w:type="dxa"/>
            <w:shd w:val="clear" w:color="auto" w:fill="A4F1FE"/>
          </w:tcPr>
          <w:p w14:paraId="0917099A" w14:textId="77777777" w:rsidR="002B76D6" w:rsidRPr="00995C9E" w:rsidRDefault="002B76D6" w:rsidP="00B547DF">
            <w:pPr>
              <w:rPr>
                <w:rFonts w:eastAsia="Calibri"/>
                <w:iCs w:val="0"/>
                <w:sz w:val="22"/>
                <w:szCs w:val="22"/>
                <w:lang w:eastAsia="en-US"/>
              </w:rPr>
            </w:pPr>
            <w:r w:rsidRPr="00995C9E"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 xml:space="preserve">Why </w:t>
            </w:r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have you/</w:t>
            </w:r>
            <w:r w:rsidRPr="00995C9E"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are you consult</w:t>
            </w:r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ed/</w:t>
            </w:r>
            <w:proofErr w:type="spellStart"/>
            <w:r w:rsidRPr="00995C9E"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ing</w:t>
            </w:r>
            <w:proofErr w:type="spellEnd"/>
            <w:r w:rsidRPr="00995C9E"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 xml:space="preserve"> them (or not?)</w:t>
            </w:r>
            <w:r w:rsidRPr="00995C9E">
              <w:rPr>
                <w:rFonts w:eastAsia="Calibri"/>
                <w:iCs w:val="0"/>
                <w:sz w:val="22"/>
                <w:szCs w:val="22"/>
                <w:lang w:eastAsia="en-US"/>
              </w:rPr>
              <w:t xml:space="preserve"> and what </w:t>
            </w:r>
            <w:proofErr w:type="gramStart"/>
            <w:r>
              <w:rPr>
                <w:rFonts w:eastAsia="Calibri"/>
                <w:iCs w:val="0"/>
                <w:sz w:val="22"/>
                <w:szCs w:val="22"/>
                <w:lang w:eastAsia="en-US"/>
              </w:rPr>
              <w:t>were</w:t>
            </w:r>
            <w:proofErr w:type="gramEnd"/>
            <w:r>
              <w:rPr>
                <w:rFonts w:eastAsia="Calibri"/>
                <w:iCs w:val="0"/>
                <w:sz w:val="22"/>
                <w:szCs w:val="22"/>
                <w:lang w:eastAsia="en-US"/>
              </w:rPr>
              <w:t xml:space="preserve"> you/</w:t>
            </w:r>
            <w:r w:rsidRPr="00995C9E">
              <w:rPr>
                <w:rFonts w:eastAsia="Calibri"/>
                <w:iCs w:val="0"/>
                <w:sz w:val="22"/>
                <w:szCs w:val="22"/>
                <w:lang w:eastAsia="en-US"/>
              </w:rPr>
              <w:t>are you looking to find out?</w:t>
            </w:r>
          </w:p>
        </w:tc>
        <w:tc>
          <w:tcPr>
            <w:tcW w:w="2977" w:type="dxa"/>
            <w:tcBorders>
              <w:top w:val="single" w:sz="6" w:space="0" w:color="019DB6"/>
              <w:bottom w:val="single" w:sz="6" w:space="0" w:color="019DB6"/>
              <w:right w:val="single" w:sz="24" w:space="0" w:color="019DB6"/>
            </w:tcBorders>
            <w:shd w:val="clear" w:color="auto" w:fill="A4F1FE"/>
          </w:tcPr>
          <w:p w14:paraId="53D81749" w14:textId="77777777" w:rsidR="002B76D6" w:rsidRPr="00995C9E" w:rsidRDefault="002B76D6" w:rsidP="00853BFD">
            <w:pP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  <w:r w:rsidRPr="00995C9E"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 xml:space="preserve">How </w:t>
            </w:r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did you/</w:t>
            </w:r>
            <w:r w:rsidRPr="00995C9E"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 xml:space="preserve">are you planning to consult them? </w:t>
            </w:r>
          </w:p>
          <w:p w14:paraId="24022A28" w14:textId="77777777" w:rsidR="002B76D6" w:rsidRPr="00995C9E" w:rsidRDefault="002B76D6" w:rsidP="00853BFD">
            <w:pPr>
              <w:rPr>
                <w:rFonts w:eastAsia="Calibri"/>
                <w:iCs w:val="0"/>
                <w:sz w:val="22"/>
                <w:szCs w:val="22"/>
                <w:lang w:eastAsia="en-US"/>
              </w:rPr>
            </w:pPr>
            <w:r w:rsidRPr="00995C9E">
              <w:rPr>
                <w:rFonts w:eastAsia="Calibri"/>
                <w:iCs w:val="0"/>
                <w:sz w:val="22"/>
                <w:szCs w:val="22"/>
                <w:lang w:eastAsia="en-US"/>
              </w:rPr>
              <w:t>Date and method of planned consultation</w:t>
            </w:r>
          </w:p>
        </w:tc>
        <w:tc>
          <w:tcPr>
            <w:tcW w:w="2268" w:type="dxa"/>
            <w:tcBorders>
              <w:left w:val="single" w:sz="24" w:space="0" w:color="019DB6"/>
            </w:tcBorders>
            <w:shd w:val="clear" w:color="auto" w:fill="A4F1FE"/>
          </w:tcPr>
          <w:p w14:paraId="021803D2" w14:textId="77777777" w:rsidR="002B76D6" w:rsidRPr="00995C9E" w:rsidRDefault="002B76D6" w:rsidP="000E73A8">
            <w:pPr>
              <w:jc w:val="center"/>
              <w:rPr>
                <w:rFonts w:eastAsia="Calibri"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iCs w:val="0"/>
                <w:sz w:val="22"/>
                <w:szCs w:val="22"/>
                <w:lang w:eastAsia="en-US"/>
              </w:rPr>
              <w:t>Actual Date of Consultation</w:t>
            </w:r>
          </w:p>
        </w:tc>
        <w:tc>
          <w:tcPr>
            <w:tcW w:w="2976" w:type="dxa"/>
            <w:shd w:val="clear" w:color="auto" w:fill="A4F1FE"/>
          </w:tcPr>
          <w:p w14:paraId="6E57471C" w14:textId="77777777" w:rsidR="002B76D6" w:rsidRPr="00995C9E" w:rsidRDefault="002B76D6" w:rsidP="000E73A8">
            <w:pPr>
              <w:jc w:val="center"/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  <w:r w:rsidRPr="00995C9E"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Outcome of consultation</w:t>
            </w:r>
          </w:p>
          <w:p w14:paraId="254FE361" w14:textId="77777777" w:rsidR="002B76D6" w:rsidRDefault="002B76D6" w:rsidP="000E73A8">
            <w:pPr>
              <w:jc w:val="center"/>
              <w:rPr>
                <w:rFonts w:eastAsia="Calibri"/>
                <w:iCs w:val="0"/>
                <w:sz w:val="22"/>
                <w:szCs w:val="22"/>
                <w:lang w:eastAsia="en-US"/>
              </w:rPr>
            </w:pPr>
            <w:r w:rsidRPr="00995C9E">
              <w:rPr>
                <w:rFonts w:eastAsia="Calibri"/>
                <w:iCs w:val="0"/>
                <w:sz w:val="22"/>
                <w:szCs w:val="22"/>
                <w:lang w:eastAsia="en-US"/>
              </w:rPr>
              <w:t>What have you learned?</w:t>
            </w:r>
          </w:p>
          <w:p w14:paraId="04D2C181" w14:textId="77777777" w:rsidR="002B76D6" w:rsidRDefault="007E731C" w:rsidP="000E73A8">
            <w:pPr>
              <w:jc w:val="center"/>
              <w:rPr>
                <w:rFonts w:eastAsia="Calibri"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iCs w:val="0"/>
                <w:sz w:val="22"/>
                <w:szCs w:val="22"/>
                <w:lang w:eastAsia="en-US"/>
              </w:rPr>
              <w:t>Do you have</w:t>
            </w:r>
            <w:r w:rsidR="002B76D6">
              <w:rPr>
                <w:rFonts w:eastAsia="Calibri"/>
                <w:iCs w:val="0"/>
                <w:sz w:val="22"/>
                <w:szCs w:val="22"/>
                <w:lang w:eastAsia="en-US"/>
              </w:rPr>
              <w:t xml:space="preserve"> actions to complete</w:t>
            </w:r>
            <w:r>
              <w:rPr>
                <w:rFonts w:eastAsia="Calibri"/>
                <w:iCs w:val="0"/>
                <w:sz w:val="22"/>
                <w:szCs w:val="22"/>
                <w:lang w:eastAsia="en-US"/>
              </w:rPr>
              <w:t xml:space="preserve"> that will help mitigate any unnecessary negative impact on groups</w:t>
            </w:r>
            <w:r w:rsidR="002B76D6">
              <w:rPr>
                <w:rFonts w:eastAsia="Calibri"/>
                <w:iCs w:val="0"/>
                <w:sz w:val="22"/>
                <w:szCs w:val="22"/>
                <w:lang w:eastAsia="en-US"/>
              </w:rPr>
              <w:t>?</w:t>
            </w:r>
          </w:p>
          <w:p w14:paraId="24562D5C" w14:textId="77777777" w:rsidR="002B76D6" w:rsidRPr="00995C9E" w:rsidRDefault="002B76D6" w:rsidP="000E73A8">
            <w:pPr>
              <w:jc w:val="center"/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iCs w:val="0"/>
                <w:sz w:val="22"/>
                <w:szCs w:val="22"/>
                <w:lang w:eastAsia="en-US"/>
              </w:rPr>
              <w:t>[move to section B if you do]</w:t>
            </w:r>
          </w:p>
        </w:tc>
      </w:tr>
      <w:tr w:rsidR="002B76D6" w:rsidRPr="00926733" w14:paraId="2ACCB482" w14:textId="77777777" w:rsidTr="005B2DB4">
        <w:trPr>
          <w:trHeight w:val="556"/>
        </w:trPr>
        <w:tc>
          <w:tcPr>
            <w:tcW w:w="817" w:type="dxa"/>
          </w:tcPr>
          <w:p w14:paraId="1D605B7C" w14:textId="77777777" w:rsidR="002B76D6" w:rsidRPr="00820A4C" w:rsidRDefault="002B76D6" w:rsidP="002B76D6">
            <w:pPr>
              <w:jc w:val="center"/>
              <w:rPr>
                <w:rFonts w:eastAsia="Calibri"/>
                <w:bCs/>
                <w:iCs w:val="0"/>
                <w:lang w:eastAsia="en-US"/>
              </w:rPr>
            </w:pPr>
            <w:r w:rsidRPr="00820A4C">
              <w:rPr>
                <w:rFonts w:eastAsia="Calibri"/>
                <w:bCs/>
                <w:iCs w:val="0"/>
                <w:lang w:eastAsia="en-US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14:paraId="14A27400" w14:textId="6CADBC07" w:rsidR="002B76D6" w:rsidRPr="0070784D" w:rsidRDefault="00815071" w:rsidP="00853BFD">
            <w:pPr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</w:pPr>
            <w:r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>Luke’s Lads</w:t>
            </w:r>
            <w:r w:rsidR="007210B6"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>/ Butterflies (Timestep Community Dance)</w:t>
            </w:r>
            <w:r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 and Ladder Group </w:t>
            </w:r>
            <w:r w:rsidR="007210B6"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>(counselling)</w:t>
            </w:r>
          </w:p>
        </w:tc>
        <w:tc>
          <w:tcPr>
            <w:tcW w:w="3402" w:type="dxa"/>
            <w:shd w:val="clear" w:color="auto" w:fill="auto"/>
          </w:tcPr>
          <w:p w14:paraId="3748D035" w14:textId="3836C9BE" w:rsidR="002B76D6" w:rsidRPr="0070784D" w:rsidRDefault="00815071" w:rsidP="00853BFD">
            <w:pPr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</w:pPr>
            <w:r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>Providers of the service, how they can accommodate any equality needs of</w:t>
            </w:r>
            <w:r w:rsidR="00685E7A"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 the young people who are taking part</w:t>
            </w:r>
          </w:p>
        </w:tc>
        <w:tc>
          <w:tcPr>
            <w:tcW w:w="2977" w:type="dxa"/>
            <w:tcBorders>
              <w:top w:val="single" w:sz="6" w:space="0" w:color="019DB6"/>
              <w:bottom w:val="single" w:sz="6" w:space="0" w:color="019DB6"/>
              <w:right w:val="single" w:sz="24" w:space="0" w:color="019DB6"/>
            </w:tcBorders>
            <w:shd w:val="clear" w:color="auto" w:fill="auto"/>
          </w:tcPr>
          <w:p w14:paraId="7F686189" w14:textId="7EFA9D5C" w:rsidR="002B76D6" w:rsidRPr="0070784D" w:rsidRDefault="00815071" w:rsidP="00853BFD">
            <w:pPr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</w:pPr>
            <w:r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>Skype discussions 14/7/20</w:t>
            </w:r>
            <w:r w:rsidR="00685E7A"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 and 16/7/20</w:t>
            </w:r>
          </w:p>
        </w:tc>
        <w:tc>
          <w:tcPr>
            <w:tcW w:w="2268" w:type="dxa"/>
            <w:tcBorders>
              <w:left w:val="single" w:sz="24" w:space="0" w:color="019DB6"/>
            </w:tcBorders>
            <w:shd w:val="clear" w:color="auto" w:fill="auto"/>
          </w:tcPr>
          <w:p w14:paraId="6272AE44" w14:textId="54BAE9BF" w:rsidR="002B76D6" w:rsidRPr="0070784D" w:rsidRDefault="00815071" w:rsidP="00853BFD">
            <w:pPr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</w:pPr>
            <w:r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>14/7/20</w:t>
            </w:r>
            <w:r w:rsidR="0009478B"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 &amp; 16/7/20</w:t>
            </w:r>
          </w:p>
        </w:tc>
        <w:tc>
          <w:tcPr>
            <w:tcW w:w="2976" w:type="dxa"/>
          </w:tcPr>
          <w:p w14:paraId="64945D50" w14:textId="55BDAE51" w:rsidR="002B76D6" w:rsidRPr="0070784D" w:rsidRDefault="00C32770" w:rsidP="00853BFD">
            <w:pPr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</w:pPr>
            <w:r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Referral process to </w:t>
            </w:r>
            <w:r w:rsidR="007210B6"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be </w:t>
            </w:r>
            <w:r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>put in place for each young person, mixed approach</w:t>
            </w:r>
            <w:r w:rsidR="007210B6"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 according to the needs of each (on-line or access face to face counselling). Information required to access the on-line dance activity. </w:t>
            </w:r>
          </w:p>
        </w:tc>
      </w:tr>
      <w:tr w:rsidR="002B76D6" w:rsidRPr="00926733" w14:paraId="16685636" w14:textId="77777777" w:rsidTr="005B2DB4">
        <w:trPr>
          <w:trHeight w:val="556"/>
        </w:trPr>
        <w:tc>
          <w:tcPr>
            <w:tcW w:w="817" w:type="dxa"/>
          </w:tcPr>
          <w:p w14:paraId="0A35AF07" w14:textId="77777777" w:rsidR="002B76D6" w:rsidRPr="00820A4C" w:rsidRDefault="002B76D6" w:rsidP="002B76D6">
            <w:pPr>
              <w:jc w:val="center"/>
              <w:rPr>
                <w:rFonts w:eastAsia="Calibri"/>
                <w:bCs/>
                <w:iCs w:val="0"/>
                <w:lang w:eastAsia="en-US"/>
              </w:rPr>
            </w:pPr>
            <w:r w:rsidRPr="00820A4C">
              <w:rPr>
                <w:rFonts w:eastAsia="Calibri"/>
                <w:bCs/>
                <w:iCs w:val="0"/>
                <w:lang w:eastAsia="en-US"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14:paraId="4888642D" w14:textId="34153B93" w:rsidR="002B76D6" w:rsidRPr="0070784D" w:rsidRDefault="00815071" w:rsidP="00853BFD">
            <w:pPr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</w:pPr>
            <w:r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School </w:t>
            </w:r>
            <w:proofErr w:type="spellStart"/>
            <w:r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>well being</w:t>
            </w:r>
            <w:proofErr w:type="spellEnd"/>
            <w:r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 leads at Colne Valley, </w:t>
            </w:r>
            <w:proofErr w:type="spellStart"/>
            <w:r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>Royds</w:t>
            </w:r>
            <w:proofErr w:type="spellEnd"/>
            <w:r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 Hall &amp; </w:t>
            </w:r>
            <w:proofErr w:type="spellStart"/>
            <w:r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>Salendine</w:t>
            </w:r>
            <w:proofErr w:type="spellEnd"/>
            <w:r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 Nook</w:t>
            </w:r>
          </w:p>
        </w:tc>
        <w:tc>
          <w:tcPr>
            <w:tcW w:w="3402" w:type="dxa"/>
            <w:shd w:val="clear" w:color="auto" w:fill="auto"/>
          </w:tcPr>
          <w:p w14:paraId="3377FAE0" w14:textId="1600EB81" w:rsidR="002B76D6" w:rsidRPr="0070784D" w:rsidRDefault="00815071" w:rsidP="00853BFD">
            <w:pPr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</w:pPr>
            <w:r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To find out </w:t>
            </w:r>
            <w:r w:rsidR="00685E7A"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any </w:t>
            </w:r>
            <w:r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needs of the </w:t>
            </w:r>
            <w:r w:rsidR="00685E7A"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young people they have identified in order to access the services </w:t>
            </w:r>
            <w:r w:rsidR="00820A4C"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in a safe way </w:t>
            </w:r>
            <w:r w:rsidR="00685E7A"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and get the best outcomes from them. And to discuss </w:t>
            </w:r>
            <w:r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how </w:t>
            </w:r>
            <w:r w:rsidR="00685E7A"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>any equality needs could</w:t>
            </w:r>
            <w:r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 be</w:t>
            </w:r>
            <w:r w:rsidR="00685E7A"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 met by the service providers, schools and any others </w:t>
            </w:r>
            <w:r w:rsidR="00AF0C72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by </w:t>
            </w:r>
            <w:r w:rsidR="00685E7A"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>taking practical action</w:t>
            </w:r>
          </w:p>
        </w:tc>
        <w:tc>
          <w:tcPr>
            <w:tcW w:w="2977" w:type="dxa"/>
            <w:tcBorders>
              <w:top w:val="single" w:sz="6" w:space="0" w:color="019DB6"/>
              <w:bottom w:val="single" w:sz="6" w:space="0" w:color="019DB6"/>
              <w:right w:val="single" w:sz="24" w:space="0" w:color="019DB6"/>
            </w:tcBorders>
            <w:shd w:val="clear" w:color="auto" w:fill="auto"/>
          </w:tcPr>
          <w:p w14:paraId="1CE025C4" w14:textId="0BC163FE" w:rsidR="002B76D6" w:rsidRPr="0070784D" w:rsidRDefault="00815071" w:rsidP="00853BFD">
            <w:pPr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</w:pPr>
            <w:r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>Skype discussions 16/7/20</w:t>
            </w:r>
          </w:p>
        </w:tc>
        <w:tc>
          <w:tcPr>
            <w:tcW w:w="2268" w:type="dxa"/>
            <w:tcBorders>
              <w:left w:val="single" w:sz="24" w:space="0" w:color="019DB6"/>
            </w:tcBorders>
            <w:shd w:val="clear" w:color="auto" w:fill="auto"/>
          </w:tcPr>
          <w:p w14:paraId="5E158121" w14:textId="784DC75F" w:rsidR="002B76D6" w:rsidRPr="0070784D" w:rsidRDefault="00815071" w:rsidP="00853BFD">
            <w:pPr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</w:pPr>
            <w:r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>16/7/20</w:t>
            </w:r>
          </w:p>
        </w:tc>
        <w:tc>
          <w:tcPr>
            <w:tcW w:w="2976" w:type="dxa"/>
          </w:tcPr>
          <w:p w14:paraId="7A07C047" w14:textId="259A7527" w:rsidR="002B76D6" w:rsidRPr="0070784D" w:rsidRDefault="00B01859" w:rsidP="00853BFD">
            <w:pPr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</w:pPr>
            <w:r w:rsidRP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>What information is to be shared between the schools and Ladder group for each young person</w:t>
            </w:r>
            <w:r w:rsid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. And the communication process between service providers, school contacts &amp; Democracy Service during the </w:t>
            </w:r>
            <w:proofErr w:type="gramStart"/>
            <w:r w:rsid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>8-10 week</w:t>
            </w:r>
            <w:proofErr w:type="gramEnd"/>
            <w:r w:rsidR="0070784D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 period, in the best interest of the young people.</w:t>
            </w:r>
          </w:p>
        </w:tc>
      </w:tr>
    </w:tbl>
    <w:p w14:paraId="11A1BE35" w14:textId="77777777" w:rsidR="00217E6D" w:rsidRDefault="00217E6D">
      <w:pPr>
        <w:rPr>
          <w:color w:val="403152"/>
          <w:sz w:val="32"/>
          <w:szCs w:val="32"/>
        </w:rPr>
      </w:pPr>
      <w:r>
        <w:br w:type="page"/>
      </w:r>
    </w:p>
    <w:p w14:paraId="050AB06E" w14:textId="77777777" w:rsidR="00853BFD" w:rsidRPr="00853BFD" w:rsidRDefault="006F1D1A" w:rsidP="005B2DB4">
      <w:pPr>
        <w:pStyle w:val="Heading1-Lettered"/>
        <w:rPr>
          <w:lang w:eastAsia="en-US"/>
        </w:rPr>
      </w:pPr>
      <w:r>
        <w:lastRenderedPageBreak/>
        <w:t xml:space="preserve">Equalities Impact – </w:t>
      </w:r>
      <w:r w:rsidR="00B547DF" w:rsidRPr="002B76D6">
        <w:t>Action</w:t>
      </w:r>
      <w:r>
        <w:t xml:space="preserve"> P</w:t>
      </w:r>
      <w:r w:rsidR="00B547DF" w:rsidRPr="002B76D6">
        <w:t>lanning</w:t>
      </w:r>
    </w:p>
    <w:tbl>
      <w:tblPr>
        <w:tblW w:w="15594" w:type="dxa"/>
        <w:tblInd w:w="-318" w:type="dxa"/>
        <w:tblBorders>
          <w:top w:val="single" w:sz="4" w:space="0" w:color="019DB6"/>
          <w:left w:val="single" w:sz="4" w:space="0" w:color="019DB6"/>
          <w:bottom w:val="single" w:sz="4" w:space="0" w:color="019DB6"/>
          <w:right w:val="single" w:sz="4" w:space="0" w:color="019DB6"/>
          <w:insideH w:val="single" w:sz="6" w:space="0" w:color="019DB6"/>
          <w:insideV w:val="single" w:sz="6" w:space="0" w:color="019DB6"/>
        </w:tblBorders>
        <w:shd w:val="clear" w:color="auto" w:fill="5F497A"/>
        <w:tblLook w:val="04A0" w:firstRow="1" w:lastRow="0" w:firstColumn="1" w:lastColumn="0" w:noHBand="0" w:noVBand="1"/>
      </w:tblPr>
      <w:tblGrid>
        <w:gridCol w:w="1135"/>
        <w:gridCol w:w="3260"/>
        <w:gridCol w:w="3119"/>
        <w:gridCol w:w="2693"/>
        <w:gridCol w:w="2126"/>
        <w:gridCol w:w="3261"/>
      </w:tblGrid>
      <w:tr w:rsidR="00FD0631" w:rsidRPr="001E09F5" w14:paraId="3B8D78AA" w14:textId="77777777" w:rsidTr="005B2DB4">
        <w:trPr>
          <w:trHeight w:val="557"/>
        </w:trPr>
        <w:tc>
          <w:tcPr>
            <w:tcW w:w="7514" w:type="dxa"/>
            <w:gridSpan w:val="3"/>
            <w:shd w:val="clear" w:color="auto" w:fill="019DB6"/>
            <w:vAlign w:val="center"/>
          </w:tcPr>
          <w:p w14:paraId="061F0FC8" w14:textId="77777777" w:rsidR="00FD0631" w:rsidRPr="001E09F5" w:rsidRDefault="00FD0631" w:rsidP="00853BFD">
            <w:pPr>
              <w:rPr>
                <w:rFonts w:eastAsia="Calibri"/>
                <w:b/>
                <w:iCs w:val="0"/>
                <w:color w:val="FFFFFF"/>
                <w:sz w:val="22"/>
                <w:szCs w:val="22"/>
                <w:lang w:eastAsia="en-US"/>
              </w:rPr>
            </w:pPr>
            <w:r w:rsidRPr="001E09F5">
              <w:rPr>
                <w:rFonts w:eastAsia="Calibri"/>
                <w:b/>
                <w:iCs w:val="0"/>
                <w:color w:val="FFFFFF"/>
                <w:sz w:val="22"/>
                <w:szCs w:val="22"/>
                <w:lang w:eastAsia="en-US"/>
              </w:rPr>
              <w:t>E</w:t>
            </w:r>
            <w:r w:rsidR="00217E6D">
              <w:rPr>
                <w:rFonts w:eastAsia="Calibri"/>
                <w:b/>
                <w:iCs w:val="0"/>
                <w:color w:val="FFFFFF"/>
                <w:sz w:val="22"/>
                <w:szCs w:val="22"/>
                <w:lang w:eastAsia="en-US"/>
              </w:rPr>
              <w:t xml:space="preserve">qualities Impact </w:t>
            </w:r>
            <w:r w:rsidRPr="001E09F5">
              <w:rPr>
                <w:rFonts w:eastAsia="Calibri"/>
                <w:b/>
                <w:iCs w:val="0"/>
                <w:color w:val="FFFFFF"/>
                <w:sz w:val="22"/>
                <w:szCs w:val="22"/>
                <w:lang w:eastAsia="en-US"/>
              </w:rPr>
              <w:t>- ACTION PLAN</w:t>
            </w:r>
          </w:p>
        </w:tc>
        <w:tc>
          <w:tcPr>
            <w:tcW w:w="8080" w:type="dxa"/>
            <w:gridSpan w:val="3"/>
            <w:shd w:val="clear" w:color="auto" w:fill="019DB6"/>
            <w:vAlign w:val="center"/>
          </w:tcPr>
          <w:p w14:paraId="70AD1863" w14:textId="77777777" w:rsidR="00FD0631" w:rsidRPr="001E09F5" w:rsidRDefault="00FD0631" w:rsidP="00FD0631">
            <w:pPr>
              <w:jc w:val="center"/>
              <w:rPr>
                <w:rFonts w:eastAsia="Calibri"/>
                <w:b/>
                <w:iCs w:val="0"/>
                <w:color w:val="FFFFFF"/>
                <w:sz w:val="22"/>
                <w:szCs w:val="22"/>
                <w:lang w:eastAsia="en-US"/>
              </w:rPr>
            </w:pPr>
            <w:r w:rsidRPr="001E09F5">
              <w:rPr>
                <w:rFonts w:eastAsia="Calibri"/>
                <w:b/>
                <w:iCs w:val="0"/>
                <w:color w:val="FFFFFF"/>
                <w:sz w:val="22"/>
                <w:szCs w:val="22"/>
                <w:lang w:eastAsia="en-US"/>
              </w:rPr>
              <w:t xml:space="preserve">Complete this section when you have </w:t>
            </w:r>
            <w:proofErr w:type="gramStart"/>
            <w:r w:rsidRPr="001E09F5">
              <w:rPr>
                <w:rFonts w:eastAsia="Calibri"/>
                <w:b/>
                <w:iCs w:val="0"/>
                <w:color w:val="FFFFFF"/>
                <w:sz w:val="22"/>
                <w:szCs w:val="22"/>
                <w:lang w:eastAsia="en-US"/>
              </w:rPr>
              <w:t>actually carried</w:t>
            </w:r>
            <w:proofErr w:type="gramEnd"/>
            <w:r w:rsidRPr="001E09F5">
              <w:rPr>
                <w:rFonts w:eastAsia="Calibri"/>
                <w:b/>
                <w:iCs w:val="0"/>
                <w:color w:val="FFFFFF"/>
                <w:sz w:val="22"/>
                <w:szCs w:val="22"/>
                <w:lang w:eastAsia="en-US"/>
              </w:rPr>
              <w:t xml:space="preserve"> out some actions</w:t>
            </w:r>
          </w:p>
        </w:tc>
      </w:tr>
      <w:tr w:rsidR="002578CE" w:rsidRPr="002578CE" w14:paraId="5B9CA2B6" w14:textId="77777777" w:rsidTr="005B2DB4">
        <w:trPr>
          <w:trHeight w:val="557"/>
        </w:trPr>
        <w:tc>
          <w:tcPr>
            <w:tcW w:w="1135" w:type="dxa"/>
            <w:shd w:val="clear" w:color="auto" w:fill="A4F1FE"/>
            <w:vAlign w:val="center"/>
          </w:tcPr>
          <w:p w14:paraId="3D5ADE69" w14:textId="77777777" w:rsidR="002578CE" w:rsidRPr="002578CE" w:rsidRDefault="002578CE" w:rsidP="00FD0631">
            <w:pPr>
              <w:jc w:val="center"/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REF.No</w:t>
            </w:r>
            <w:proofErr w:type="spellEnd"/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 xml:space="preserve"> [from section A]</w:t>
            </w:r>
          </w:p>
        </w:tc>
        <w:tc>
          <w:tcPr>
            <w:tcW w:w="3260" w:type="dxa"/>
            <w:shd w:val="clear" w:color="auto" w:fill="A4F1FE"/>
            <w:vAlign w:val="center"/>
          </w:tcPr>
          <w:p w14:paraId="62133503" w14:textId="77777777" w:rsidR="002578CE" w:rsidRPr="002578CE" w:rsidRDefault="002578CE" w:rsidP="00FD0631">
            <w:pPr>
              <w:jc w:val="center"/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What actions are you going to do as a result of carrying out your consultation?</w:t>
            </w:r>
          </w:p>
        </w:tc>
        <w:tc>
          <w:tcPr>
            <w:tcW w:w="3119" w:type="dxa"/>
            <w:tcBorders>
              <w:top w:val="single" w:sz="6" w:space="0" w:color="019DB6"/>
              <w:bottom w:val="single" w:sz="6" w:space="0" w:color="019DB6"/>
              <w:right w:val="single" w:sz="24" w:space="0" w:color="019DB6"/>
            </w:tcBorders>
            <w:shd w:val="clear" w:color="auto" w:fill="A4F1FE"/>
            <w:vAlign w:val="center"/>
          </w:tcPr>
          <w:p w14:paraId="15E5B040" w14:textId="77777777" w:rsidR="004D273D" w:rsidRDefault="004D273D" w:rsidP="00FD0631">
            <w:pPr>
              <w:jc w:val="center"/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</w:p>
          <w:p w14:paraId="27A739E7" w14:textId="77777777" w:rsidR="004D273D" w:rsidRDefault="00FD0631" w:rsidP="00E203B0">
            <w:pPr>
              <w:jc w:val="center"/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What do you think these actions will achieve?</w:t>
            </w:r>
            <w:r w:rsidR="004D273D"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 xml:space="preserve">  Will they mitigate any adverse impact on protected groups?</w:t>
            </w:r>
            <w:r w:rsidR="00E203B0"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 xml:space="preserve">  Will they foster good relations between people?  Will they promote equality of opportunity?</w:t>
            </w:r>
          </w:p>
          <w:p w14:paraId="556524AA" w14:textId="77777777" w:rsidR="00E203B0" w:rsidRPr="002578CE" w:rsidRDefault="00E203B0" w:rsidP="00E203B0">
            <w:pPr>
              <w:jc w:val="center"/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left w:val="single" w:sz="24" w:space="0" w:color="019DB6"/>
            </w:tcBorders>
            <w:shd w:val="clear" w:color="auto" w:fill="A4F1FE"/>
            <w:vAlign w:val="center"/>
          </w:tcPr>
          <w:p w14:paraId="243C6E1E" w14:textId="77777777" w:rsidR="002578CE" w:rsidRPr="002578CE" w:rsidRDefault="00FD0631" w:rsidP="00FD0631">
            <w:pPr>
              <w:jc w:val="center"/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 xml:space="preserve">What did you </w:t>
            </w:r>
            <w:proofErr w:type="gramStart"/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actually do</w:t>
            </w:r>
            <w:proofErr w:type="gramEnd"/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126" w:type="dxa"/>
            <w:shd w:val="clear" w:color="auto" w:fill="A4F1FE"/>
            <w:vAlign w:val="center"/>
          </w:tcPr>
          <w:p w14:paraId="3D593F01" w14:textId="77777777" w:rsidR="002578CE" w:rsidRPr="002578CE" w:rsidRDefault="00FD0631" w:rsidP="00FD0631">
            <w:pPr>
              <w:jc w:val="center"/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When did you do this?</w:t>
            </w:r>
          </w:p>
        </w:tc>
        <w:tc>
          <w:tcPr>
            <w:tcW w:w="3261" w:type="dxa"/>
            <w:shd w:val="clear" w:color="auto" w:fill="A4F1FE"/>
            <w:vAlign w:val="center"/>
          </w:tcPr>
          <w:p w14:paraId="23D2D57E" w14:textId="77777777" w:rsidR="002578CE" w:rsidRDefault="00FD0631" w:rsidP="00FD0631">
            <w:pPr>
              <w:jc w:val="center"/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What was the actual outcome?</w:t>
            </w:r>
          </w:p>
          <w:p w14:paraId="6A550B3A" w14:textId="77777777" w:rsidR="00E203B0" w:rsidRPr="002578CE" w:rsidRDefault="00E203B0" w:rsidP="00FD0631">
            <w:pPr>
              <w:jc w:val="center"/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Have you mitigated any negative impact? Have you ensured good relations exist? Have you promoted equality of opportunity?</w:t>
            </w:r>
          </w:p>
        </w:tc>
      </w:tr>
      <w:tr w:rsidR="002578CE" w:rsidRPr="002578CE" w14:paraId="7F1B1111" w14:textId="77777777" w:rsidTr="005B2DB4">
        <w:trPr>
          <w:trHeight w:val="557"/>
        </w:trPr>
        <w:tc>
          <w:tcPr>
            <w:tcW w:w="1135" w:type="dxa"/>
            <w:shd w:val="clear" w:color="auto" w:fill="auto"/>
            <w:vAlign w:val="center"/>
          </w:tcPr>
          <w:p w14:paraId="231AF683" w14:textId="5693B803" w:rsidR="002578CE" w:rsidRPr="002578CE" w:rsidRDefault="003C6DC1" w:rsidP="001E09F5">
            <w:pP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6FC3A0" w14:textId="32F75601" w:rsidR="002578CE" w:rsidRPr="00820A4C" w:rsidRDefault="007210B6" w:rsidP="001E09F5">
            <w:pPr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</w:pPr>
            <w:r w:rsidRPr="00820A4C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Schools to share information with Ladder Group for each young person and </w:t>
            </w:r>
            <w:r w:rsidR="007E2863" w:rsidRPr="00820A4C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>provide</w:t>
            </w:r>
            <w:r w:rsidRPr="00820A4C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 a named </w:t>
            </w:r>
            <w:r w:rsidR="007E2863" w:rsidRPr="00820A4C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school </w:t>
            </w:r>
            <w:r w:rsidRPr="00820A4C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staff member as </w:t>
            </w:r>
            <w:r w:rsidR="007E2863" w:rsidRPr="00820A4C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a </w:t>
            </w:r>
            <w:r w:rsidRPr="00820A4C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contact during the 8-10 counselling period </w:t>
            </w:r>
          </w:p>
        </w:tc>
        <w:tc>
          <w:tcPr>
            <w:tcW w:w="3119" w:type="dxa"/>
            <w:tcBorders>
              <w:top w:val="single" w:sz="6" w:space="0" w:color="019DB6"/>
              <w:bottom w:val="single" w:sz="6" w:space="0" w:color="019DB6"/>
              <w:right w:val="single" w:sz="24" w:space="0" w:color="019DB6"/>
            </w:tcBorders>
            <w:shd w:val="clear" w:color="auto" w:fill="auto"/>
            <w:vAlign w:val="center"/>
          </w:tcPr>
          <w:p w14:paraId="46B0A844" w14:textId="1873532A" w:rsidR="002578CE" w:rsidRPr="00820A4C" w:rsidRDefault="00DD3BA6" w:rsidP="001E09F5">
            <w:pPr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</w:pPr>
            <w:r w:rsidRPr="00820A4C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Any issues will be dealt with effectively and in a timely manner and </w:t>
            </w:r>
            <w:r w:rsidR="007E2863" w:rsidRPr="00820A4C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it will </w:t>
            </w:r>
            <w:r w:rsidRPr="00820A4C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help young people get the most from the experience </w:t>
            </w:r>
          </w:p>
        </w:tc>
        <w:tc>
          <w:tcPr>
            <w:tcW w:w="2693" w:type="dxa"/>
            <w:tcBorders>
              <w:left w:val="single" w:sz="24" w:space="0" w:color="019DB6"/>
            </w:tcBorders>
            <w:shd w:val="clear" w:color="auto" w:fill="auto"/>
            <w:vAlign w:val="center"/>
          </w:tcPr>
          <w:p w14:paraId="02341C10" w14:textId="5E982CA7" w:rsidR="002578CE" w:rsidRPr="002578CE" w:rsidRDefault="002578CE" w:rsidP="001E09F5">
            <w:pP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253FBF" w14:textId="77777777" w:rsidR="002578CE" w:rsidRPr="002578CE" w:rsidRDefault="002578CE" w:rsidP="001E09F5">
            <w:pP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40B4321" w14:textId="77777777" w:rsidR="002578CE" w:rsidRPr="002578CE" w:rsidRDefault="002578CE" w:rsidP="001E09F5">
            <w:pP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</w:p>
        </w:tc>
      </w:tr>
      <w:tr w:rsidR="00DD3BA6" w:rsidRPr="002578CE" w14:paraId="7254EB25" w14:textId="77777777" w:rsidTr="005B2DB4">
        <w:trPr>
          <w:trHeight w:val="557"/>
        </w:trPr>
        <w:tc>
          <w:tcPr>
            <w:tcW w:w="1135" w:type="dxa"/>
            <w:shd w:val="clear" w:color="auto" w:fill="auto"/>
            <w:vAlign w:val="center"/>
          </w:tcPr>
          <w:p w14:paraId="15BA0FF4" w14:textId="7C0740A6" w:rsidR="00DD3BA6" w:rsidRPr="002578CE" w:rsidRDefault="003C6DC1" w:rsidP="001E09F5">
            <w:pP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02CD13" w14:textId="4FE513F3" w:rsidR="00DD3BA6" w:rsidRPr="00820A4C" w:rsidRDefault="003C6DC1" w:rsidP="001E09F5">
            <w:pPr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</w:pPr>
            <w:r w:rsidRPr="00820A4C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>Schools to identify the best way for young people to access counselling – whether on-line or face- face (</w:t>
            </w:r>
            <w:r w:rsidR="00820A4C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and </w:t>
            </w:r>
            <w:proofErr w:type="gramStart"/>
            <w:r w:rsidRPr="00820A4C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>taking into account</w:t>
            </w:r>
            <w:proofErr w:type="gramEnd"/>
            <w:r w:rsidRPr="00820A4C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 social distancing requirements for </w:t>
            </w:r>
            <w:proofErr w:type="spellStart"/>
            <w:r w:rsidRPr="00820A4C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>covid</w:t>
            </w:r>
            <w:proofErr w:type="spellEnd"/>
            <w:r w:rsidRPr="00820A4C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 19)</w:t>
            </w:r>
          </w:p>
        </w:tc>
        <w:tc>
          <w:tcPr>
            <w:tcW w:w="3119" w:type="dxa"/>
            <w:tcBorders>
              <w:top w:val="single" w:sz="6" w:space="0" w:color="019DB6"/>
              <w:bottom w:val="single" w:sz="6" w:space="0" w:color="019DB6"/>
              <w:right w:val="single" w:sz="24" w:space="0" w:color="019DB6"/>
            </w:tcBorders>
            <w:shd w:val="clear" w:color="auto" w:fill="auto"/>
            <w:vAlign w:val="center"/>
          </w:tcPr>
          <w:p w14:paraId="6C8205AD" w14:textId="57D66F5E" w:rsidR="00DD3BA6" w:rsidRPr="00820A4C" w:rsidRDefault="003C6DC1" w:rsidP="001E09F5">
            <w:pPr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</w:pPr>
            <w:r w:rsidRPr="00820A4C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Any support can be put in place before the sessions start for example travel or IT. And this can be done in a way that is safe for all. </w:t>
            </w:r>
          </w:p>
        </w:tc>
        <w:tc>
          <w:tcPr>
            <w:tcW w:w="2693" w:type="dxa"/>
            <w:tcBorders>
              <w:left w:val="single" w:sz="24" w:space="0" w:color="019DB6"/>
            </w:tcBorders>
            <w:shd w:val="clear" w:color="auto" w:fill="auto"/>
            <w:vAlign w:val="center"/>
          </w:tcPr>
          <w:p w14:paraId="5320AB64" w14:textId="77777777" w:rsidR="00DD3BA6" w:rsidRPr="002578CE" w:rsidRDefault="00DD3BA6" w:rsidP="001E09F5">
            <w:pP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5C0AC0" w14:textId="77777777" w:rsidR="00DD3BA6" w:rsidRPr="002578CE" w:rsidRDefault="00DD3BA6" w:rsidP="001E09F5">
            <w:pP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1151F0D" w14:textId="77777777" w:rsidR="00DD3BA6" w:rsidRPr="002578CE" w:rsidRDefault="00DD3BA6" w:rsidP="001E09F5">
            <w:pP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</w:p>
        </w:tc>
      </w:tr>
      <w:tr w:rsidR="002578CE" w:rsidRPr="002578CE" w14:paraId="4FCCA100" w14:textId="77777777" w:rsidTr="005B2DB4">
        <w:trPr>
          <w:trHeight w:val="557"/>
        </w:trPr>
        <w:tc>
          <w:tcPr>
            <w:tcW w:w="1135" w:type="dxa"/>
            <w:shd w:val="clear" w:color="auto" w:fill="auto"/>
            <w:vAlign w:val="center"/>
          </w:tcPr>
          <w:p w14:paraId="4C6AAF56" w14:textId="3D482048" w:rsidR="002578CE" w:rsidRPr="002578CE" w:rsidRDefault="003C6DC1" w:rsidP="001E09F5">
            <w:pP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D56151" w14:textId="6896ADF8" w:rsidR="002578CE" w:rsidRPr="00820A4C" w:rsidRDefault="007210B6" w:rsidP="001E09F5">
            <w:pPr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</w:pPr>
            <w:r w:rsidRPr="00820A4C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Schools to </w:t>
            </w:r>
            <w:r w:rsidR="00DD3BA6" w:rsidRPr="00820A4C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get parental consent for Timestep Community Dance and to check with parents for any issues re access to on-line equipment </w:t>
            </w:r>
          </w:p>
        </w:tc>
        <w:tc>
          <w:tcPr>
            <w:tcW w:w="3119" w:type="dxa"/>
            <w:tcBorders>
              <w:top w:val="single" w:sz="6" w:space="0" w:color="019DB6"/>
              <w:bottom w:val="single" w:sz="6" w:space="0" w:color="019DB6"/>
              <w:right w:val="single" w:sz="24" w:space="0" w:color="019DB6"/>
            </w:tcBorders>
            <w:shd w:val="clear" w:color="auto" w:fill="auto"/>
            <w:vAlign w:val="center"/>
          </w:tcPr>
          <w:p w14:paraId="1C03298F" w14:textId="3A046B43" w:rsidR="002578CE" w:rsidRPr="00820A4C" w:rsidRDefault="003C6DC1" w:rsidP="001E09F5">
            <w:pPr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</w:pPr>
            <w:r w:rsidRPr="00820A4C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>Action will be taken</w:t>
            </w:r>
            <w:r w:rsidR="00DD3BA6" w:rsidRPr="00820A4C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 to ensure that </w:t>
            </w:r>
            <w:r w:rsidR="007E2863" w:rsidRPr="00820A4C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all </w:t>
            </w:r>
            <w:r w:rsidR="00DD3BA6" w:rsidRPr="00820A4C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>the young people identified</w:t>
            </w:r>
            <w:r w:rsidR="007E2863" w:rsidRPr="00820A4C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 for the activity</w:t>
            </w:r>
            <w:r w:rsidR="00DD3BA6" w:rsidRPr="00820A4C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 have access to on-line equipment and are not disadvantaged financially </w:t>
            </w:r>
          </w:p>
        </w:tc>
        <w:tc>
          <w:tcPr>
            <w:tcW w:w="2693" w:type="dxa"/>
            <w:tcBorders>
              <w:left w:val="single" w:sz="24" w:space="0" w:color="019DB6"/>
            </w:tcBorders>
            <w:shd w:val="clear" w:color="auto" w:fill="auto"/>
            <w:vAlign w:val="center"/>
          </w:tcPr>
          <w:p w14:paraId="405E1137" w14:textId="77777777" w:rsidR="002578CE" w:rsidRPr="002578CE" w:rsidRDefault="002578CE" w:rsidP="001E09F5">
            <w:pP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C742A5" w14:textId="77777777" w:rsidR="002578CE" w:rsidRPr="002578CE" w:rsidRDefault="002578CE" w:rsidP="001E09F5">
            <w:pP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E54A1B6" w14:textId="77777777" w:rsidR="002578CE" w:rsidRPr="002578CE" w:rsidRDefault="002578CE" w:rsidP="001E09F5">
            <w:pP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</w:p>
        </w:tc>
      </w:tr>
    </w:tbl>
    <w:p w14:paraId="514BFED5" w14:textId="77777777" w:rsidR="00217E6D" w:rsidRDefault="00217E6D" w:rsidP="006F1D1A">
      <w:pPr>
        <w:rPr>
          <w:rFonts w:eastAsia="Calibri"/>
          <w:iCs w:val="0"/>
          <w:lang w:eastAsia="en-US"/>
        </w:rPr>
      </w:pPr>
    </w:p>
    <w:p w14:paraId="6B7C0692" w14:textId="77777777" w:rsidR="00217E6D" w:rsidRDefault="00217E6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1014FD09" w14:textId="77777777" w:rsidR="00217E6D" w:rsidRDefault="00217E6D">
      <w:pPr>
        <w:pStyle w:val="Heading1-Lettered"/>
      </w:pPr>
      <w:r>
        <w:lastRenderedPageBreak/>
        <w:t>Environmental Impact – Evidence from Engagement</w:t>
      </w:r>
    </w:p>
    <w:tbl>
      <w:tblPr>
        <w:tblW w:w="15026" w:type="dxa"/>
        <w:tblInd w:w="-318" w:type="dxa"/>
        <w:tblBorders>
          <w:top w:val="single" w:sz="4" w:space="0" w:color="019DB6"/>
          <w:left w:val="single" w:sz="4" w:space="0" w:color="019DB6"/>
          <w:bottom w:val="single" w:sz="4" w:space="0" w:color="019DB6"/>
          <w:right w:val="single" w:sz="4" w:space="0" w:color="019DB6"/>
          <w:insideH w:val="single" w:sz="6" w:space="0" w:color="019DB6"/>
          <w:insideV w:val="single" w:sz="6" w:space="0" w:color="019DB6"/>
        </w:tblBorders>
        <w:tblLook w:val="04A0" w:firstRow="1" w:lastRow="0" w:firstColumn="1" w:lastColumn="0" w:noHBand="0" w:noVBand="1"/>
      </w:tblPr>
      <w:tblGrid>
        <w:gridCol w:w="817"/>
        <w:gridCol w:w="2586"/>
        <w:gridCol w:w="3402"/>
        <w:gridCol w:w="2977"/>
        <w:gridCol w:w="2268"/>
        <w:gridCol w:w="2976"/>
      </w:tblGrid>
      <w:tr w:rsidR="00217E6D" w:rsidRPr="001E09F5" w14:paraId="7128D689" w14:textId="77777777" w:rsidTr="005B2DB4">
        <w:trPr>
          <w:trHeight w:val="558"/>
        </w:trPr>
        <w:tc>
          <w:tcPr>
            <w:tcW w:w="9782" w:type="dxa"/>
            <w:gridSpan w:val="4"/>
            <w:shd w:val="clear" w:color="auto" w:fill="019DB6"/>
          </w:tcPr>
          <w:p w14:paraId="103C0EA0" w14:textId="77777777" w:rsidR="00217E6D" w:rsidRPr="001E09F5" w:rsidRDefault="00217E6D" w:rsidP="00C80082">
            <w:pPr>
              <w:spacing w:before="240" w:after="240"/>
              <w:rPr>
                <w:rFonts w:eastAsia="Calibri"/>
                <w:b/>
                <w:iCs w:val="0"/>
                <w:color w:val="FFFFFF"/>
                <w:sz w:val="22"/>
                <w:szCs w:val="22"/>
                <w:lang w:eastAsia="en-US"/>
              </w:rPr>
            </w:pPr>
            <w:r w:rsidRPr="001E09F5">
              <w:rPr>
                <w:rFonts w:eastAsia="Calibri"/>
                <w:b/>
                <w:iCs w:val="0"/>
                <w:color w:val="FFFFFF"/>
                <w:sz w:val="22"/>
                <w:szCs w:val="22"/>
                <w:lang w:eastAsia="en-US"/>
              </w:rPr>
              <w:t>CONSULTATION WITH KEY STAKEHOLDERS</w:t>
            </w:r>
          </w:p>
        </w:tc>
        <w:tc>
          <w:tcPr>
            <w:tcW w:w="5244" w:type="dxa"/>
            <w:gridSpan w:val="2"/>
            <w:shd w:val="clear" w:color="auto" w:fill="019DB6"/>
            <w:vAlign w:val="center"/>
          </w:tcPr>
          <w:p w14:paraId="6B09C71F" w14:textId="77777777" w:rsidR="00217E6D" w:rsidRPr="001E09F5" w:rsidRDefault="00217E6D" w:rsidP="00C80082">
            <w:pPr>
              <w:spacing w:before="240" w:after="240"/>
              <w:jc w:val="center"/>
              <w:rPr>
                <w:rFonts w:eastAsia="Calibri"/>
                <w:b/>
                <w:iCs w:val="0"/>
                <w:color w:val="FFFFFF"/>
                <w:sz w:val="22"/>
                <w:szCs w:val="22"/>
                <w:lang w:eastAsia="en-US"/>
              </w:rPr>
            </w:pPr>
            <w:r w:rsidRPr="001E09F5">
              <w:rPr>
                <w:rFonts w:eastAsia="Calibri"/>
                <w:b/>
                <w:iCs w:val="0"/>
                <w:color w:val="FFFFFF"/>
                <w:sz w:val="22"/>
                <w:szCs w:val="22"/>
                <w:lang w:eastAsia="en-US"/>
              </w:rPr>
              <w:t>COMPLETE THIS DETAIL WHEN YOU HAVE DONE YOUR CONSULTATION</w:t>
            </w:r>
          </w:p>
        </w:tc>
      </w:tr>
      <w:tr w:rsidR="00217E6D" w:rsidRPr="00995C9E" w14:paraId="39937700" w14:textId="77777777" w:rsidTr="005B2DB4">
        <w:tc>
          <w:tcPr>
            <w:tcW w:w="817" w:type="dxa"/>
            <w:shd w:val="clear" w:color="auto" w:fill="A4F1FE"/>
          </w:tcPr>
          <w:p w14:paraId="46BB43B9" w14:textId="77777777" w:rsidR="00217E6D" w:rsidRDefault="00217E6D" w:rsidP="00C80082">
            <w:pPr>
              <w:jc w:val="center"/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REF No.</w:t>
            </w:r>
          </w:p>
        </w:tc>
        <w:tc>
          <w:tcPr>
            <w:tcW w:w="2586" w:type="dxa"/>
            <w:shd w:val="clear" w:color="auto" w:fill="A4F1FE"/>
          </w:tcPr>
          <w:p w14:paraId="1921F716" w14:textId="77777777" w:rsidR="00217E6D" w:rsidRPr="00995C9E" w:rsidRDefault="00217E6D" w:rsidP="00C80082">
            <w:pPr>
              <w:rPr>
                <w:rFonts w:eastAsia="Calibri"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Which</w:t>
            </w:r>
            <w:r w:rsidRPr="00995C9E"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 xml:space="preserve"> key stakeholders</w:t>
            </w:r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 xml:space="preserve"> have you/are you consulted/</w:t>
            </w:r>
            <w:proofErr w:type="spellStart"/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ing</w:t>
            </w:r>
            <w:proofErr w:type="spellEnd"/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 xml:space="preserve"> with</w:t>
            </w:r>
            <w:r w:rsidRPr="00995C9E"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 xml:space="preserve">? </w:t>
            </w:r>
          </w:p>
        </w:tc>
        <w:tc>
          <w:tcPr>
            <w:tcW w:w="3402" w:type="dxa"/>
            <w:shd w:val="clear" w:color="auto" w:fill="A4F1FE"/>
          </w:tcPr>
          <w:p w14:paraId="4710C987" w14:textId="77777777" w:rsidR="00217E6D" w:rsidRPr="00995C9E" w:rsidRDefault="00217E6D" w:rsidP="00C80082">
            <w:pPr>
              <w:rPr>
                <w:rFonts w:eastAsia="Calibri"/>
                <w:iCs w:val="0"/>
                <w:sz w:val="22"/>
                <w:szCs w:val="22"/>
                <w:lang w:eastAsia="en-US"/>
              </w:rPr>
            </w:pPr>
            <w:r w:rsidRPr="00995C9E"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 xml:space="preserve">Why </w:t>
            </w:r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have you/</w:t>
            </w:r>
            <w:r w:rsidRPr="00995C9E"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are you consult</w:t>
            </w:r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ed/</w:t>
            </w:r>
            <w:proofErr w:type="spellStart"/>
            <w:r w:rsidRPr="00995C9E"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ing</w:t>
            </w:r>
            <w:proofErr w:type="spellEnd"/>
            <w:r w:rsidRPr="00995C9E"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 xml:space="preserve"> them (or not?)</w:t>
            </w:r>
            <w:r w:rsidRPr="00995C9E">
              <w:rPr>
                <w:rFonts w:eastAsia="Calibri"/>
                <w:iCs w:val="0"/>
                <w:sz w:val="22"/>
                <w:szCs w:val="22"/>
                <w:lang w:eastAsia="en-US"/>
              </w:rPr>
              <w:t xml:space="preserve"> and what </w:t>
            </w:r>
            <w:proofErr w:type="gramStart"/>
            <w:r>
              <w:rPr>
                <w:rFonts w:eastAsia="Calibri"/>
                <w:iCs w:val="0"/>
                <w:sz w:val="22"/>
                <w:szCs w:val="22"/>
                <w:lang w:eastAsia="en-US"/>
              </w:rPr>
              <w:t>were</w:t>
            </w:r>
            <w:proofErr w:type="gramEnd"/>
            <w:r>
              <w:rPr>
                <w:rFonts w:eastAsia="Calibri"/>
                <w:iCs w:val="0"/>
                <w:sz w:val="22"/>
                <w:szCs w:val="22"/>
                <w:lang w:eastAsia="en-US"/>
              </w:rPr>
              <w:t xml:space="preserve"> you/</w:t>
            </w:r>
            <w:r w:rsidRPr="00995C9E">
              <w:rPr>
                <w:rFonts w:eastAsia="Calibri"/>
                <w:iCs w:val="0"/>
                <w:sz w:val="22"/>
                <w:szCs w:val="22"/>
                <w:lang w:eastAsia="en-US"/>
              </w:rPr>
              <w:t>are you looking to find out?</w:t>
            </w:r>
          </w:p>
        </w:tc>
        <w:tc>
          <w:tcPr>
            <w:tcW w:w="2977" w:type="dxa"/>
            <w:tcBorders>
              <w:top w:val="single" w:sz="6" w:space="0" w:color="019DB6"/>
              <w:bottom w:val="single" w:sz="6" w:space="0" w:color="019DB6"/>
              <w:right w:val="single" w:sz="24" w:space="0" w:color="019DB6"/>
            </w:tcBorders>
            <w:shd w:val="clear" w:color="auto" w:fill="A4F1FE"/>
          </w:tcPr>
          <w:p w14:paraId="6A102545" w14:textId="77777777" w:rsidR="00217E6D" w:rsidRPr="00995C9E" w:rsidRDefault="00217E6D" w:rsidP="00C80082">
            <w:pP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  <w:r w:rsidRPr="00995C9E"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 xml:space="preserve">How </w:t>
            </w:r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did you/</w:t>
            </w:r>
            <w:r w:rsidRPr="00995C9E"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 xml:space="preserve">are you planning to consult them? </w:t>
            </w:r>
          </w:p>
          <w:p w14:paraId="0872B11F" w14:textId="77777777" w:rsidR="00217E6D" w:rsidRPr="00995C9E" w:rsidRDefault="00217E6D" w:rsidP="00C80082">
            <w:pPr>
              <w:rPr>
                <w:rFonts w:eastAsia="Calibri"/>
                <w:iCs w:val="0"/>
                <w:sz w:val="22"/>
                <w:szCs w:val="22"/>
                <w:lang w:eastAsia="en-US"/>
              </w:rPr>
            </w:pPr>
            <w:r w:rsidRPr="00995C9E">
              <w:rPr>
                <w:rFonts w:eastAsia="Calibri"/>
                <w:iCs w:val="0"/>
                <w:sz w:val="22"/>
                <w:szCs w:val="22"/>
                <w:lang w:eastAsia="en-US"/>
              </w:rPr>
              <w:t>Date and method of planned consultation</w:t>
            </w:r>
          </w:p>
        </w:tc>
        <w:tc>
          <w:tcPr>
            <w:tcW w:w="2268" w:type="dxa"/>
            <w:tcBorders>
              <w:left w:val="single" w:sz="24" w:space="0" w:color="019DB6"/>
            </w:tcBorders>
            <w:shd w:val="clear" w:color="auto" w:fill="A4F1FE"/>
          </w:tcPr>
          <w:p w14:paraId="330198B3" w14:textId="77777777" w:rsidR="00217E6D" w:rsidRPr="00995C9E" w:rsidRDefault="00217E6D" w:rsidP="00C80082">
            <w:pPr>
              <w:jc w:val="center"/>
              <w:rPr>
                <w:rFonts w:eastAsia="Calibri"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iCs w:val="0"/>
                <w:sz w:val="22"/>
                <w:szCs w:val="22"/>
                <w:lang w:eastAsia="en-US"/>
              </w:rPr>
              <w:t>Actual Date of Consultation</w:t>
            </w:r>
          </w:p>
        </w:tc>
        <w:tc>
          <w:tcPr>
            <w:tcW w:w="2976" w:type="dxa"/>
            <w:shd w:val="clear" w:color="auto" w:fill="A4F1FE"/>
          </w:tcPr>
          <w:p w14:paraId="5F4BEBD5" w14:textId="77777777" w:rsidR="00217E6D" w:rsidRPr="00995C9E" w:rsidRDefault="00217E6D" w:rsidP="00C80082">
            <w:pPr>
              <w:jc w:val="center"/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  <w:r w:rsidRPr="00995C9E"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Outcome of consultation</w:t>
            </w:r>
          </w:p>
          <w:p w14:paraId="7EA33E4A" w14:textId="77777777" w:rsidR="00217E6D" w:rsidRDefault="00217E6D" w:rsidP="00C80082">
            <w:pPr>
              <w:jc w:val="center"/>
              <w:rPr>
                <w:rFonts w:eastAsia="Calibri"/>
                <w:iCs w:val="0"/>
                <w:sz w:val="22"/>
                <w:szCs w:val="22"/>
                <w:lang w:eastAsia="en-US"/>
              </w:rPr>
            </w:pPr>
            <w:r w:rsidRPr="00995C9E">
              <w:rPr>
                <w:rFonts w:eastAsia="Calibri"/>
                <w:iCs w:val="0"/>
                <w:sz w:val="22"/>
                <w:szCs w:val="22"/>
                <w:lang w:eastAsia="en-US"/>
              </w:rPr>
              <w:t>What have you learned?</w:t>
            </w:r>
          </w:p>
          <w:p w14:paraId="57999D02" w14:textId="77777777" w:rsidR="00217E6D" w:rsidRDefault="00217E6D" w:rsidP="00C80082">
            <w:pPr>
              <w:jc w:val="center"/>
              <w:rPr>
                <w:rFonts w:eastAsia="Calibri"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iCs w:val="0"/>
                <w:sz w:val="22"/>
                <w:szCs w:val="22"/>
                <w:lang w:eastAsia="en-US"/>
              </w:rPr>
              <w:t>Do you have actions to complete that will help mitigate any unnecessary negative impact on groups?</w:t>
            </w:r>
          </w:p>
          <w:p w14:paraId="3B2946F2" w14:textId="77777777" w:rsidR="00217E6D" w:rsidRPr="00995C9E" w:rsidRDefault="00217E6D">
            <w:pPr>
              <w:jc w:val="center"/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iCs w:val="0"/>
                <w:sz w:val="22"/>
                <w:szCs w:val="22"/>
                <w:lang w:eastAsia="en-US"/>
              </w:rPr>
              <w:t>[move to section D if you do]</w:t>
            </w:r>
          </w:p>
        </w:tc>
      </w:tr>
      <w:tr w:rsidR="00217E6D" w:rsidRPr="00926733" w14:paraId="2CB5178A" w14:textId="77777777" w:rsidTr="005B2DB4">
        <w:trPr>
          <w:trHeight w:val="556"/>
        </w:trPr>
        <w:tc>
          <w:tcPr>
            <w:tcW w:w="817" w:type="dxa"/>
          </w:tcPr>
          <w:p w14:paraId="6949009B" w14:textId="77777777" w:rsidR="00217E6D" w:rsidRPr="00926733" w:rsidRDefault="00217E6D" w:rsidP="00C80082">
            <w:pPr>
              <w:jc w:val="center"/>
              <w:rPr>
                <w:rFonts w:eastAsia="Calibri"/>
                <w:b/>
                <w:iCs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Cs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14:paraId="30A930B2" w14:textId="670F2F55" w:rsidR="00217E6D" w:rsidRPr="007536F4" w:rsidRDefault="007536F4" w:rsidP="00C80082">
            <w:pPr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</w:pPr>
            <w:r w:rsidRPr="007536F4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Ladder Group (counselling) </w:t>
            </w:r>
          </w:p>
        </w:tc>
        <w:tc>
          <w:tcPr>
            <w:tcW w:w="3402" w:type="dxa"/>
            <w:shd w:val="clear" w:color="auto" w:fill="auto"/>
          </w:tcPr>
          <w:p w14:paraId="65BDF634" w14:textId="6304EDE7" w:rsidR="00217E6D" w:rsidRPr="007536F4" w:rsidRDefault="009703D3" w:rsidP="00C80082">
            <w:pPr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</w:pPr>
            <w:r w:rsidRPr="007536F4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To find out whether there </w:t>
            </w:r>
            <w:r w:rsidR="007536F4" w:rsidRPr="007536F4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>could be</w:t>
            </w:r>
            <w:r w:rsidRPr="007536F4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 any travel needs for the young people taking part in the counselling </w:t>
            </w:r>
            <w:r w:rsidR="007536F4" w:rsidRPr="007536F4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>activity.</w:t>
            </w:r>
          </w:p>
        </w:tc>
        <w:tc>
          <w:tcPr>
            <w:tcW w:w="2977" w:type="dxa"/>
            <w:tcBorders>
              <w:top w:val="single" w:sz="6" w:space="0" w:color="019DB6"/>
              <w:bottom w:val="single" w:sz="6" w:space="0" w:color="019DB6"/>
              <w:right w:val="single" w:sz="24" w:space="0" w:color="019DB6"/>
            </w:tcBorders>
            <w:shd w:val="clear" w:color="auto" w:fill="auto"/>
          </w:tcPr>
          <w:p w14:paraId="439B050D" w14:textId="18E3F8CA" w:rsidR="00217E6D" w:rsidRPr="007536F4" w:rsidRDefault="007536F4" w:rsidP="00C80082">
            <w:pPr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</w:pPr>
            <w:r w:rsidRPr="007536F4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>Skype discussions 14/7/20 and 16/7/20</w:t>
            </w:r>
          </w:p>
        </w:tc>
        <w:tc>
          <w:tcPr>
            <w:tcW w:w="2268" w:type="dxa"/>
            <w:tcBorders>
              <w:left w:val="single" w:sz="24" w:space="0" w:color="019DB6"/>
            </w:tcBorders>
            <w:shd w:val="clear" w:color="auto" w:fill="auto"/>
          </w:tcPr>
          <w:p w14:paraId="2D1DAD99" w14:textId="268C8337" w:rsidR="00217E6D" w:rsidRPr="007536F4" w:rsidRDefault="007536F4" w:rsidP="00C80082">
            <w:pPr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</w:pPr>
            <w:r w:rsidRPr="007536F4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>14/7/20 &amp;16/7/20</w:t>
            </w:r>
          </w:p>
        </w:tc>
        <w:tc>
          <w:tcPr>
            <w:tcW w:w="2976" w:type="dxa"/>
          </w:tcPr>
          <w:p w14:paraId="6699934E" w14:textId="20FA322A" w:rsidR="00217E6D" w:rsidRPr="007536F4" w:rsidRDefault="007536F4" w:rsidP="00C80082">
            <w:pPr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</w:pPr>
            <w:r w:rsidRPr="007536F4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>There could be travel implications for some individuals</w:t>
            </w:r>
          </w:p>
        </w:tc>
      </w:tr>
    </w:tbl>
    <w:p w14:paraId="4BB3B2B7" w14:textId="77777777" w:rsidR="00217E6D" w:rsidRDefault="00217E6D" w:rsidP="00217E6D">
      <w:pPr>
        <w:rPr>
          <w:color w:val="403152"/>
          <w:sz w:val="32"/>
          <w:szCs w:val="32"/>
        </w:rPr>
      </w:pPr>
      <w:r>
        <w:br w:type="page"/>
      </w:r>
    </w:p>
    <w:p w14:paraId="47DBF770" w14:textId="77777777" w:rsidR="00217E6D" w:rsidRPr="00853BFD" w:rsidRDefault="00217E6D">
      <w:pPr>
        <w:pStyle w:val="Heading1-Lettered"/>
        <w:rPr>
          <w:iCs/>
          <w:sz w:val="28"/>
          <w:szCs w:val="28"/>
          <w:lang w:eastAsia="en-US"/>
        </w:rPr>
      </w:pPr>
      <w:r>
        <w:lastRenderedPageBreak/>
        <w:t xml:space="preserve">Environmental Impact – </w:t>
      </w:r>
      <w:r w:rsidRPr="002B76D6">
        <w:t>Action</w:t>
      </w:r>
      <w:r>
        <w:t xml:space="preserve"> P</w:t>
      </w:r>
      <w:r w:rsidRPr="002B76D6">
        <w:t>lanning</w:t>
      </w:r>
    </w:p>
    <w:tbl>
      <w:tblPr>
        <w:tblW w:w="15594" w:type="dxa"/>
        <w:tblInd w:w="-318" w:type="dxa"/>
        <w:tblBorders>
          <w:top w:val="single" w:sz="4" w:space="0" w:color="019DB6"/>
          <w:left w:val="single" w:sz="4" w:space="0" w:color="019DB6"/>
          <w:bottom w:val="single" w:sz="4" w:space="0" w:color="019DB6"/>
          <w:right w:val="single" w:sz="4" w:space="0" w:color="019DB6"/>
          <w:insideH w:val="single" w:sz="6" w:space="0" w:color="019DB6"/>
          <w:insideV w:val="single" w:sz="6" w:space="0" w:color="019DB6"/>
        </w:tblBorders>
        <w:shd w:val="clear" w:color="auto" w:fill="5F497A"/>
        <w:tblLook w:val="04A0" w:firstRow="1" w:lastRow="0" w:firstColumn="1" w:lastColumn="0" w:noHBand="0" w:noVBand="1"/>
      </w:tblPr>
      <w:tblGrid>
        <w:gridCol w:w="1135"/>
        <w:gridCol w:w="3260"/>
        <w:gridCol w:w="3119"/>
        <w:gridCol w:w="2693"/>
        <w:gridCol w:w="2126"/>
        <w:gridCol w:w="3261"/>
      </w:tblGrid>
      <w:tr w:rsidR="00217E6D" w:rsidRPr="001E09F5" w14:paraId="3620C077" w14:textId="77777777" w:rsidTr="005B2DB4">
        <w:trPr>
          <w:trHeight w:val="557"/>
        </w:trPr>
        <w:tc>
          <w:tcPr>
            <w:tcW w:w="7514" w:type="dxa"/>
            <w:gridSpan w:val="3"/>
            <w:shd w:val="clear" w:color="auto" w:fill="019DB6"/>
            <w:vAlign w:val="center"/>
          </w:tcPr>
          <w:p w14:paraId="5CB05F2C" w14:textId="77777777" w:rsidR="00217E6D" w:rsidRPr="001E09F5" w:rsidRDefault="00217E6D" w:rsidP="00C80082">
            <w:pPr>
              <w:rPr>
                <w:rFonts w:eastAsia="Calibri"/>
                <w:b/>
                <w:iCs w:val="0"/>
                <w:color w:val="FFFFF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 w:val="0"/>
                <w:color w:val="FFFFFF"/>
                <w:sz w:val="22"/>
                <w:szCs w:val="22"/>
                <w:lang w:eastAsia="en-US"/>
              </w:rPr>
              <w:t>Environmental Impact</w:t>
            </w:r>
            <w:r w:rsidRPr="001E09F5">
              <w:rPr>
                <w:rFonts w:eastAsia="Calibri"/>
                <w:b/>
                <w:iCs w:val="0"/>
                <w:color w:val="FFFFFF"/>
                <w:sz w:val="22"/>
                <w:szCs w:val="22"/>
                <w:lang w:eastAsia="en-US"/>
              </w:rPr>
              <w:t xml:space="preserve"> - ACTION PLAN</w:t>
            </w:r>
          </w:p>
        </w:tc>
        <w:tc>
          <w:tcPr>
            <w:tcW w:w="8080" w:type="dxa"/>
            <w:gridSpan w:val="3"/>
            <w:shd w:val="clear" w:color="auto" w:fill="019DB6"/>
            <w:vAlign w:val="center"/>
          </w:tcPr>
          <w:p w14:paraId="754012DE" w14:textId="77777777" w:rsidR="00217E6D" w:rsidRPr="001E09F5" w:rsidRDefault="00217E6D" w:rsidP="00C80082">
            <w:pPr>
              <w:jc w:val="center"/>
              <w:rPr>
                <w:rFonts w:eastAsia="Calibri"/>
                <w:b/>
                <w:iCs w:val="0"/>
                <w:color w:val="FFFFFF"/>
                <w:sz w:val="22"/>
                <w:szCs w:val="22"/>
                <w:lang w:eastAsia="en-US"/>
              </w:rPr>
            </w:pPr>
            <w:r w:rsidRPr="001E09F5">
              <w:rPr>
                <w:rFonts w:eastAsia="Calibri"/>
                <w:b/>
                <w:iCs w:val="0"/>
                <w:color w:val="FFFFFF"/>
                <w:sz w:val="22"/>
                <w:szCs w:val="22"/>
                <w:lang w:eastAsia="en-US"/>
              </w:rPr>
              <w:t xml:space="preserve">Complete this section when you have </w:t>
            </w:r>
            <w:proofErr w:type="gramStart"/>
            <w:r w:rsidRPr="001E09F5">
              <w:rPr>
                <w:rFonts w:eastAsia="Calibri"/>
                <w:b/>
                <w:iCs w:val="0"/>
                <w:color w:val="FFFFFF"/>
                <w:sz w:val="22"/>
                <w:szCs w:val="22"/>
                <w:lang w:eastAsia="en-US"/>
              </w:rPr>
              <w:t>actually carried</w:t>
            </w:r>
            <w:proofErr w:type="gramEnd"/>
            <w:r w:rsidRPr="001E09F5">
              <w:rPr>
                <w:rFonts w:eastAsia="Calibri"/>
                <w:b/>
                <w:iCs w:val="0"/>
                <w:color w:val="FFFFFF"/>
                <w:sz w:val="22"/>
                <w:szCs w:val="22"/>
                <w:lang w:eastAsia="en-US"/>
              </w:rPr>
              <w:t xml:space="preserve"> out some actions</w:t>
            </w:r>
          </w:p>
        </w:tc>
      </w:tr>
      <w:tr w:rsidR="00217E6D" w:rsidRPr="002578CE" w14:paraId="1451BB94" w14:textId="77777777" w:rsidTr="005B2DB4">
        <w:trPr>
          <w:trHeight w:val="557"/>
        </w:trPr>
        <w:tc>
          <w:tcPr>
            <w:tcW w:w="1135" w:type="dxa"/>
            <w:shd w:val="clear" w:color="auto" w:fill="A4F1FE"/>
            <w:vAlign w:val="center"/>
          </w:tcPr>
          <w:p w14:paraId="21846BC6" w14:textId="77777777" w:rsidR="00217E6D" w:rsidRPr="002578CE" w:rsidRDefault="00217E6D">
            <w:pPr>
              <w:jc w:val="center"/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REF.No</w:t>
            </w:r>
            <w:proofErr w:type="spellEnd"/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 xml:space="preserve"> [from section C]</w:t>
            </w:r>
          </w:p>
        </w:tc>
        <w:tc>
          <w:tcPr>
            <w:tcW w:w="3260" w:type="dxa"/>
            <w:shd w:val="clear" w:color="auto" w:fill="A4F1FE"/>
            <w:vAlign w:val="center"/>
          </w:tcPr>
          <w:p w14:paraId="70275CE6" w14:textId="77777777" w:rsidR="00217E6D" w:rsidRPr="002578CE" w:rsidRDefault="00217E6D" w:rsidP="00C80082">
            <w:pPr>
              <w:jc w:val="center"/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What actions are you going to do as a result of carrying out your consultation?</w:t>
            </w:r>
          </w:p>
        </w:tc>
        <w:tc>
          <w:tcPr>
            <w:tcW w:w="3119" w:type="dxa"/>
            <w:tcBorders>
              <w:top w:val="single" w:sz="6" w:space="0" w:color="019DB6"/>
              <w:bottom w:val="single" w:sz="6" w:space="0" w:color="019DB6"/>
              <w:right w:val="single" w:sz="24" w:space="0" w:color="019DB6"/>
            </w:tcBorders>
            <w:shd w:val="clear" w:color="auto" w:fill="A4F1FE"/>
            <w:vAlign w:val="center"/>
          </w:tcPr>
          <w:p w14:paraId="3123D8D2" w14:textId="77777777" w:rsidR="00217E6D" w:rsidRDefault="00217E6D" w:rsidP="00C80082">
            <w:pPr>
              <w:jc w:val="center"/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</w:p>
          <w:p w14:paraId="4741AE1B" w14:textId="77777777" w:rsidR="00217E6D" w:rsidRDefault="00217E6D" w:rsidP="00C80082">
            <w:pPr>
              <w:jc w:val="center"/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What do you think these actions will achieve?  Will they mitigate any adverse impact on protected groups?  Will they foster good relations between people?  Will they promote equality of opportunity?</w:t>
            </w:r>
          </w:p>
          <w:p w14:paraId="3DC11607" w14:textId="77777777" w:rsidR="00217E6D" w:rsidRPr="002578CE" w:rsidRDefault="00217E6D" w:rsidP="00C80082">
            <w:pPr>
              <w:jc w:val="center"/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left w:val="single" w:sz="24" w:space="0" w:color="019DB6"/>
            </w:tcBorders>
            <w:shd w:val="clear" w:color="auto" w:fill="A4F1FE"/>
            <w:vAlign w:val="center"/>
          </w:tcPr>
          <w:p w14:paraId="3376EAAD" w14:textId="77777777" w:rsidR="00217E6D" w:rsidRPr="002578CE" w:rsidRDefault="00217E6D" w:rsidP="00C80082">
            <w:pPr>
              <w:jc w:val="center"/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 xml:space="preserve">What did you </w:t>
            </w:r>
            <w:proofErr w:type="gramStart"/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actually do</w:t>
            </w:r>
            <w:proofErr w:type="gramEnd"/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126" w:type="dxa"/>
            <w:shd w:val="clear" w:color="auto" w:fill="A4F1FE"/>
            <w:vAlign w:val="center"/>
          </w:tcPr>
          <w:p w14:paraId="7415CA68" w14:textId="77777777" w:rsidR="00217E6D" w:rsidRPr="002578CE" w:rsidRDefault="00217E6D" w:rsidP="00C80082">
            <w:pPr>
              <w:jc w:val="center"/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When did you do this?</w:t>
            </w:r>
          </w:p>
        </w:tc>
        <w:tc>
          <w:tcPr>
            <w:tcW w:w="3261" w:type="dxa"/>
            <w:shd w:val="clear" w:color="auto" w:fill="A4F1FE"/>
            <w:vAlign w:val="center"/>
          </w:tcPr>
          <w:p w14:paraId="0302F6A4" w14:textId="77777777" w:rsidR="00217E6D" w:rsidRDefault="00217E6D" w:rsidP="00C80082">
            <w:pPr>
              <w:jc w:val="center"/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What was the actual outcome?</w:t>
            </w:r>
          </w:p>
          <w:p w14:paraId="23BC92A0" w14:textId="77777777" w:rsidR="00217E6D" w:rsidRPr="002578CE" w:rsidRDefault="00217E6D" w:rsidP="00C80082">
            <w:pPr>
              <w:jc w:val="center"/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Have you mitigated any negative impact? Have you ensured good relations exist? Have you promoted equality of opportunity?</w:t>
            </w:r>
          </w:p>
        </w:tc>
      </w:tr>
      <w:tr w:rsidR="00217E6D" w:rsidRPr="002578CE" w14:paraId="576DFF61" w14:textId="77777777" w:rsidTr="005B2DB4">
        <w:trPr>
          <w:trHeight w:val="557"/>
        </w:trPr>
        <w:tc>
          <w:tcPr>
            <w:tcW w:w="1135" w:type="dxa"/>
            <w:shd w:val="clear" w:color="auto" w:fill="auto"/>
            <w:vAlign w:val="center"/>
          </w:tcPr>
          <w:p w14:paraId="1E95D0C5" w14:textId="12F7D778" w:rsidR="00217E6D" w:rsidRPr="002578CE" w:rsidRDefault="007536F4" w:rsidP="00C80082">
            <w:pP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76CB4A" w14:textId="6ED71733" w:rsidR="00217E6D" w:rsidRPr="007536F4" w:rsidRDefault="000A09B0" w:rsidP="00C80082">
            <w:pPr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>Any t</w:t>
            </w:r>
            <w:r w:rsidR="007536F4" w:rsidRPr="007536F4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ravel support will be put in place that is safe for participants and the environment </w:t>
            </w:r>
          </w:p>
        </w:tc>
        <w:tc>
          <w:tcPr>
            <w:tcW w:w="3119" w:type="dxa"/>
            <w:tcBorders>
              <w:top w:val="single" w:sz="6" w:space="0" w:color="019DB6"/>
              <w:bottom w:val="single" w:sz="6" w:space="0" w:color="019DB6"/>
              <w:right w:val="single" w:sz="24" w:space="0" w:color="019DB6"/>
            </w:tcBorders>
            <w:shd w:val="clear" w:color="auto" w:fill="auto"/>
            <w:vAlign w:val="center"/>
          </w:tcPr>
          <w:p w14:paraId="0C61B8CB" w14:textId="1BD7859C" w:rsidR="00217E6D" w:rsidRPr="007536F4" w:rsidRDefault="007536F4" w:rsidP="00C80082">
            <w:pPr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</w:pPr>
            <w:r w:rsidRPr="007536F4">
              <w:rPr>
                <w:rFonts w:eastAsia="Calibri"/>
                <w:bCs/>
                <w:iCs w:val="0"/>
                <w:sz w:val="22"/>
                <w:szCs w:val="22"/>
                <w:lang w:eastAsia="en-US"/>
              </w:rPr>
              <w:t xml:space="preserve">Ensure that lack of transport is not a barrier to accessing counselling, and any provision does not have an impact on the environment </w:t>
            </w:r>
          </w:p>
        </w:tc>
        <w:tc>
          <w:tcPr>
            <w:tcW w:w="2693" w:type="dxa"/>
            <w:tcBorders>
              <w:left w:val="single" w:sz="24" w:space="0" w:color="019DB6"/>
            </w:tcBorders>
            <w:shd w:val="clear" w:color="auto" w:fill="auto"/>
            <w:vAlign w:val="center"/>
          </w:tcPr>
          <w:p w14:paraId="1BFAEE3C" w14:textId="77777777" w:rsidR="00217E6D" w:rsidRPr="002578CE" w:rsidRDefault="00217E6D" w:rsidP="00C80082">
            <w:pP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9226E7" w14:textId="77777777" w:rsidR="00217E6D" w:rsidRPr="002578CE" w:rsidRDefault="00217E6D" w:rsidP="00C80082">
            <w:pP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5EB1ABF" w14:textId="77777777" w:rsidR="00217E6D" w:rsidRPr="002578CE" w:rsidRDefault="00217E6D" w:rsidP="00C80082">
            <w:pPr>
              <w:rPr>
                <w:rFonts w:eastAsia="Calibri"/>
                <w:b/>
                <w:iCs w:val="0"/>
                <w:sz w:val="22"/>
                <w:szCs w:val="22"/>
                <w:lang w:eastAsia="en-US"/>
              </w:rPr>
            </w:pPr>
          </w:p>
        </w:tc>
      </w:tr>
    </w:tbl>
    <w:p w14:paraId="720BA3B2" w14:textId="77777777" w:rsidR="00047EE6" w:rsidRDefault="00047EE6" w:rsidP="005B2DB4">
      <w:bookmarkStart w:id="0" w:name="_GoBack"/>
      <w:bookmarkEnd w:id="0"/>
    </w:p>
    <w:sectPr w:rsidR="00047EE6" w:rsidSect="00FD063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Page"/>
      </w:footnotePr>
      <w:pgSz w:w="16838" w:h="11906" w:orient="landscape"/>
      <w:pgMar w:top="1133" w:right="1134" w:bottom="851" w:left="1134" w:header="720" w:footer="9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3BE6D" w14:textId="77777777" w:rsidR="00E8595C" w:rsidRDefault="00E8595C">
      <w:r>
        <w:separator/>
      </w:r>
    </w:p>
  </w:endnote>
  <w:endnote w:type="continuationSeparator" w:id="0">
    <w:p w14:paraId="59401365" w14:textId="77777777" w:rsidR="00E8595C" w:rsidRDefault="00E8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 Pro Light">
    <w:altName w:val="Gill Sans MT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FC06E" w14:textId="77777777" w:rsidR="00A32F16" w:rsidRDefault="00A32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99D11" w14:textId="77777777" w:rsidR="00E7160D" w:rsidRDefault="00E716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52F4">
      <w:rPr>
        <w:noProof/>
      </w:rPr>
      <w:t>2</w:t>
    </w:r>
    <w:r>
      <w:rPr>
        <w:noProof/>
      </w:rPr>
      <w:fldChar w:fldCharType="end"/>
    </w:r>
  </w:p>
  <w:p w14:paraId="17CB658A" w14:textId="77777777" w:rsidR="00E7160D" w:rsidRDefault="00E716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E7097" w14:textId="77777777" w:rsidR="00A32F16" w:rsidRDefault="00A32F16" w:rsidP="00A32F16">
    <w:pPr>
      <w:pStyle w:val="Footer"/>
      <w:tabs>
        <w:tab w:val="clear" w:pos="4153"/>
        <w:tab w:val="clear" w:pos="8306"/>
        <w:tab w:val="center" w:pos="6946"/>
        <w:tab w:val="right" w:pos="13892"/>
      </w:tabs>
    </w:pP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D5FB9">
      <w:rPr>
        <w:noProof/>
      </w:rPr>
      <w:t>1</w:t>
    </w:r>
    <w:r>
      <w:fldChar w:fldCharType="end"/>
    </w:r>
    <w:r>
      <w:t xml:space="preserve"> of </w:t>
    </w:r>
    <w:r w:rsidR="00BC07A6">
      <w:rPr>
        <w:noProof/>
      </w:rPr>
      <w:fldChar w:fldCharType="begin"/>
    </w:r>
    <w:r w:rsidR="00BC07A6">
      <w:rPr>
        <w:noProof/>
      </w:rPr>
      <w:instrText xml:space="preserve"> NUMPAGES  \* Arabic  \* MERGEFORMAT </w:instrText>
    </w:r>
    <w:r w:rsidR="00BC07A6">
      <w:rPr>
        <w:noProof/>
      </w:rPr>
      <w:fldChar w:fldCharType="separate"/>
    </w:r>
    <w:r w:rsidR="00FD5FB9">
      <w:rPr>
        <w:noProof/>
      </w:rPr>
      <w:t>5</w:t>
    </w:r>
    <w:r w:rsidR="00BC07A6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CA796" w14:textId="77777777" w:rsidR="00E7160D" w:rsidRDefault="00E7160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6FBB2" w14:textId="77777777" w:rsidR="00E7160D" w:rsidRDefault="00A32F16" w:rsidP="005B2DB4">
    <w:pPr>
      <w:pStyle w:val="Footer"/>
      <w:tabs>
        <w:tab w:val="clear" w:pos="4153"/>
        <w:tab w:val="clear" w:pos="8306"/>
        <w:tab w:val="center" w:pos="6946"/>
        <w:tab w:val="right" w:pos="13892"/>
      </w:tabs>
    </w:pPr>
    <w:r>
      <w:rPr>
        <w:snapToGrid w:val="0"/>
        <w:lang w:eastAsia="en-US"/>
      </w:rPr>
      <w:t>Stage 2 Integrated Impact Assessment – [INSERT POLICY NAME]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D5FB9">
      <w:rPr>
        <w:noProof/>
      </w:rPr>
      <w:t>2</w:t>
    </w:r>
    <w:r>
      <w:fldChar w:fldCharType="end"/>
    </w:r>
    <w:r>
      <w:t xml:space="preserve"> of </w:t>
    </w:r>
    <w:r w:rsidR="00BC07A6">
      <w:rPr>
        <w:noProof/>
      </w:rPr>
      <w:fldChar w:fldCharType="begin"/>
    </w:r>
    <w:r w:rsidR="00BC07A6">
      <w:rPr>
        <w:noProof/>
      </w:rPr>
      <w:instrText xml:space="preserve"> NUMPAGES  \* Arabic  \* MERGEFORMAT </w:instrText>
    </w:r>
    <w:r w:rsidR="00BC07A6">
      <w:rPr>
        <w:noProof/>
      </w:rPr>
      <w:fldChar w:fldCharType="separate"/>
    </w:r>
    <w:r w:rsidR="00FD5FB9">
      <w:rPr>
        <w:noProof/>
      </w:rPr>
      <w:t>5</w:t>
    </w:r>
    <w:r w:rsidR="00BC07A6"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3EDE3" w14:textId="77777777" w:rsidR="00E7160D" w:rsidRDefault="00E71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66FF0" w14:textId="77777777" w:rsidR="00E8595C" w:rsidRDefault="00E8595C">
      <w:r>
        <w:separator/>
      </w:r>
    </w:p>
  </w:footnote>
  <w:footnote w:type="continuationSeparator" w:id="0">
    <w:p w14:paraId="679ECDF2" w14:textId="77777777" w:rsidR="00E8595C" w:rsidRDefault="00E8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8226C" w14:textId="77777777" w:rsidR="00A32F16" w:rsidRDefault="00A32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9A06D" w14:textId="77777777" w:rsidR="00A32F16" w:rsidRDefault="00A32F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557D9" w14:textId="77777777" w:rsidR="00A32F16" w:rsidRDefault="00A32F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9A467" w14:textId="77777777" w:rsidR="00E7160D" w:rsidRDefault="00E7160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CCE1" w14:textId="77777777" w:rsidR="00E7160D" w:rsidRPr="00A9202B" w:rsidRDefault="00E7160D">
    <w:pPr>
      <w:pStyle w:val="Header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59287" w14:textId="77777777" w:rsidR="00E7160D" w:rsidRDefault="00E71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EC735E"/>
    <w:multiLevelType w:val="hybridMultilevel"/>
    <w:tmpl w:val="FA107E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98D275"/>
    <w:multiLevelType w:val="hybridMultilevel"/>
    <w:tmpl w:val="BDC6AA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795C70"/>
    <w:multiLevelType w:val="hybridMultilevel"/>
    <w:tmpl w:val="B58165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A77C83F"/>
    <w:multiLevelType w:val="hybridMultilevel"/>
    <w:tmpl w:val="FF6EA2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171F59"/>
    <w:multiLevelType w:val="hybridMultilevel"/>
    <w:tmpl w:val="8D58024C"/>
    <w:lvl w:ilvl="0" w:tplc="AAE81F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9116F"/>
    <w:multiLevelType w:val="hybridMultilevel"/>
    <w:tmpl w:val="D28A8BB4"/>
    <w:lvl w:ilvl="0" w:tplc="DBCEF35E">
      <w:numFmt w:val="bullet"/>
      <w:pStyle w:val="ListParagraph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F78AC"/>
    <w:multiLevelType w:val="hybridMultilevel"/>
    <w:tmpl w:val="81C609D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137510"/>
    <w:multiLevelType w:val="hybridMultilevel"/>
    <w:tmpl w:val="802A3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B4999"/>
    <w:multiLevelType w:val="hybridMultilevel"/>
    <w:tmpl w:val="F87E99E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09F4778"/>
    <w:multiLevelType w:val="hybridMultilevel"/>
    <w:tmpl w:val="F6AA8C8C"/>
    <w:lvl w:ilvl="0" w:tplc="8862A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60E7D"/>
    <w:multiLevelType w:val="hybridMultilevel"/>
    <w:tmpl w:val="FDC04842"/>
    <w:lvl w:ilvl="0" w:tplc="4B10F97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B10F97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443FC9"/>
    <w:multiLevelType w:val="hybridMultilevel"/>
    <w:tmpl w:val="AC468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37632"/>
    <w:multiLevelType w:val="hybridMultilevel"/>
    <w:tmpl w:val="3EC2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627FD"/>
    <w:multiLevelType w:val="hybridMultilevel"/>
    <w:tmpl w:val="8AB0008A"/>
    <w:lvl w:ilvl="0" w:tplc="8862A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4B10F9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F61AF"/>
    <w:multiLevelType w:val="hybridMultilevel"/>
    <w:tmpl w:val="851E6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61791"/>
    <w:multiLevelType w:val="multilevel"/>
    <w:tmpl w:val="3F7263E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B054D6"/>
    <w:multiLevelType w:val="hybridMultilevel"/>
    <w:tmpl w:val="267A88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1A6B49"/>
    <w:multiLevelType w:val="hybridMultilevel"/>
    <w:tmpl w:val="31BC6638"/>
    <w:lvl w:ilvl="0" w:tplc="8862A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001F8"/>
    <w:multiLevelType w:val="hybridMultilevel"/>
    <w:tmpl w:val="EA429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C0717"/>
    <w:multiLevelType w:val="hybridMultilevel"/>
    <w:tmpl w:val="E46CF3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A0D3672"/>
    <w:multiLevelType w:val="hybridMultilevel"/>
    <w:tmpl w:val="7820D77C"/>
    <w:lvl w:ilvl="0" w:tplc="4B10F97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862AF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6B1497"/>
    <w:multiLevelType w:val="hybridMultilevel"/>
    <w:tmpl w:val="42148BBC"/>
    <w:lvl w:ilvl="0" w:tplc="8862A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91793"/>
    <w:multiLevelType w:val="multilevel"/>
    <w:tmpl w:val="7820D77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01E02BA"/>
    <w:multiLevelType w:val="hybridMultilevel"/>
    <w:tmpl w:val="714272EA"/>
    <w:lvl w:ilvl="0" w:tplc="E99A609E">
      <w:start w:val="1"/>
      <w:numFmt w:val="upperLetter"/>
      <w:lvlText w:val="%1)"/>
      <w:lvlJc w:val="left"/>
      <w:pPr>
        <w:ind w:left="8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4" w15:restartNumberingAfterBreak="0">
    <w:nsid w:val="45046CA2"/>
    <w:multiLevelType w:val="hybridMultilevel"/>
    <w:tmpl w:val="C62658C0"/>
    <w:lvl w:ilvl="0" w:tplc="8862A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E2AAD"/>
    <w:multiLevelType w:val="hybridMultilevel"/>
    <w:tmpl w:val="3D6E07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B209E"/>
    <w:multiLevelType w:val="hybridMultilevel"/>
    <w:tmpl w:val="48C64E30"/>
    <w:lvl w:ilvl="0" w:tplc="C70A4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54458"/>
    <w:multiLevelType w:val="hybridMultilevel"/>
    <w:tmpl w:val="2EC8137E"/>
    <w:lvl w:ilvl="0" w:tplc="AAE81F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309CF"/>
    <w:multiLevelType w:val="hybridMultilevel"/>
    <w:tmpl w:val="E3220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310B8"/>
    <w:multiLevelType w:val="hybridMultilevel"/>
    <w:tmpl w:val="1A882C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C4069"/>
    <w:multiLevelType w:val="hybridMultilevel"/>
    <w:tmpl w:val="15F2438C"/>
    <w:lvl w:ilvl="0" w:tplc="DE74C53A">
      <w:start w:val="1"/>
      <w:numFmt w:val="upperLetter"/>
      <w:pStyle w:val="Heading1-Lettered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05F9F"/>
    <w:multiLevelType w:val="hybridMultilevel"/>
    <w:tmpl w:val="3F7263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D902845"/>
    <w:multiLevelType w:val="hybridMultilevel"/>
    <w:tmpl w:val="EC9E0E32"/>
    <w:lvl w:ilvl="0" w:tplc="AAE81F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F50EA"/>
    <w:multiLevelType w:val="hybridMultilevel"/>
    <w:tmpl w:val="DBAAC27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2303B5"/>
    <w:multiLevelType w:val="hybridMultilevel"/>
    <w:tmpl w:val="2398CC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32903"/>
    <w:multiLevelType w:val="hybridMultilevel"/>
    <w:tmpl w:val="2A101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77BF7"/>
    <w:multiLevelType w:val="hybridMultilevel"/>
    <w:tmpl w:val="00F8A0B6"/>
    <w:lvl w:ilvl="0" w:tplc="8862A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31F72"/>
    <w:multiLevelType w:val="hybridMultilevel"/>
    <w:tmpl w:val="F07C60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76C327D"/>
    <w:multiLevelType w:val="hybridMultilevel"/>
    <w:tmpl w:val="A68832AC"/>
    <w:lvl w:ilvl="0" w:tplc="293C540C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9" w15:restartNumberingAfterBreak="0">
    <w:nsid w:val="7B3E477F"/>
    <w:multiLevelType w:val="hybridMultilevel"/>
    <w:tmpl w:val="A6105B24"/>
    <w:lvl w:ilvl="0" w:tplc="E0444E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3299F"/>
    <w:multiLevelType w:val="hybridMultilevel"/>
    <w:tmpl w:val="CF14EE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B46A3"/>
    <w:multiLevelType w:val="hybridMultilevel"/>
    <w:tmpl w:val="30A47E96"/>
    <w:lvl w:ilvl="0" w:tplc="11A2ED6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13B45"/>
    <w:multiLevelType w:val="hybridMultilevel"/>
    <w:tmpl w:val="ED72B1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7"/>
  </w:num>
  <w:num w:numId="4">
    <w:abstractNumId w:val="1"/>
  </w:num>
  <w:num w:numId="5">
    <w:abstractNumId w:val="0"/>
  </w:num>
  <w:num w:numId="6">
    <w:abstractNumId w:val="19"/>
  </w:num>
  <w:num w:numId="7">
    <w:abstractNumId w:val="24"/>
  </w:num>
  <w:num w:numId="8">
    <w:abstractNumId w:val="17"/>
  </w:num>
  <w:num w:numId="9">
    <w:abstractNumId w:val="21"/>
  </w:num>
  <w:num w:numId="10">
    <w:abstractNumId w:val="36"/>
  </w:num>
  <w:num w:numId="11">
    <w:abstractNumId w:val="14"/>
  </w:num>
  <w:num w:numId="12">
    <w:abstractNumId w:val="31"/>
  </w:num>
  <w:num w:numId="13">
    <w:abstractNumId w:val="7"/>
  </w:num>
  <w:num w:numId="14">
    <w:abstractNumId w:val="9"/>
  </w:num>
  <w:num w:numId="15">
    <w:abstractNumId w:val="15"/>
  </w:num>
  <w:num w:numId="16">
    <w:abstractNumId w:val="20"/>
  </w:num>
  <w:num w:numId="17">
    <w:abstractNumId w:val="22"/>
  </w:num>
  <w:num w:numId="18">
    <w:abstractNumId w:val="10"/>
  </w:num>
  <w:num w:numId="19">
    <w:abstractNumId w:val="13"/>
  </w:num>
  <w:num w:numId="20">
    <w:abstractNumId w:val="41"/>
  </w:num>
  <w:num w:numId="21">
    <w:abstractNumId w:val="32"/>
  </w:num>
  <w:num w:numId="22">
    <w:abstractNumId w:val="27"/>
  </w:num>
  <w:num w:numId="23">
    <w:abstractNumId w:val="4"/>
  </w:num>
  <w:num w:numId="24">
    <w:abstractNumId w:val="28"/>
  </w:num>
  <w:num w:numId="25">
    <w:abstractNumId w:val="18"/>
  </w:num>
  <w:num w:numId="26">
    <w:abstractNumId w:val="40"/>
  </w:num>
  <w:num w:numId="27">
    <w:abstractNumId w:val="33"/>
  </w:num>
  <w:num w:numId="28">
    <w:abstractNumId w:val="11"/>
  </w:num>
  <w:num w:numId="29">
    <w:abstractNumId w:val="12"/>
  </w:num>
  <w:num w:numId="30">
    <w:abstractNumId w:val="35"/>
  </w:num>
  <w:num w:numId="31">
    <w:abstractNumId w:val="26"/>
  </w:num>
  <w:num w:numId="32">
    <w:abstractNumId w:val="8"/>
  </w:num>
  <w:num w:numId="33">
    <w:abstractNumId w:val="6"/>
  </w:num>
  <w:num w:numId="34">
    <w:abstractNumId w:val="16"/>
  </w:num>
  <w:num w:numId="35">
    <w:abstractNumId w:val="42"/>
  </w:num>
  <w:num w:numId="36">
    <w:abstractNumId w:val="34"/>
  </w:num>
  <w:num w:numId="37">
    <w:abstractNumId w:val="38"/>
  </w:num>
  <w:num w:numId="38">
    <w:abstractNumId w:val="5"/>
  </w:num>
  <w:num w:numId="39">
    <w:abstractNumId w:val="39"/>
  </w:num>
  <w:num w:numId="40">
    <w:abstractNumId w:val="23"/>
  </w:num>
  <w:num w:numId="41">
    <w:abstractNumId w:val="25"/>
  </w:num>
  <w:num w:numId="42">
    <w:abstractNumId w:val="2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98D"/>
    <w:rsid w:val="00025BCB"/>
    <w:rsid w:val="00027AFF"/>
    <w:rsid w:val="00027FFE"/>
    <w:rsid w:val="00030E5E"/>
    <w:rsid w:val="00031DEE"/>
    <w:rsid w:val="00040A9A"/>
    <w:rsid w:val="00044195"/>
    <w:rsid w:val="00044A52"/>
    <w:rsid w:val="00047EE6"/>
    <w:rsid w:val="000552F4"/>
    <w:rsid w:val="000622B8"/>
    <w:rsid w:val="00062B6B"/>
    <w:rsid w:val="000716E8"/>
    <w:rsid w:val="0009478B"/>
    <w:rsid w:val="000977D4"/>
    <w:rsid w:val="000A09B0"/>
    <w:rsid w:val="000A514B"/>
    <w:rsid w:val="000E73A8"/>
    <w:rsid w:val="000F4BD6"/>
    <w:rsid w:val="00106E7D"/>
    <w:rsid w:val="00115BF3"/>
    <w:rsid w:val="0011613A"/>
    <w:rsid w:val="001165E9"/>
    <w:rsid w:val="001232C9"/>
    <w:rsid w:val="00165B8A"/>
    <w:rsid w:val="0016786E"/>
    <w:rsid w:val="00167FAB"/>
    <w:rsid w:val="00180A27"/>
    <w:rsid w:val="00186061"/>
    <w:rsid w:val="00192682"/>
    <w:rsid w:val="00195AC1"/>
    <w:rsid w:val="001A2E7A"/>
    <w:rsid w:val="001A6AC4"/>
    <w:rsid w:val="001C1ADC"/>
    <w:rsid w:val="001C2B97"/>
    <w:rsid w:val="001D306F"/>
    <w:rsid w:val="001E09F5"/>
    <w:rsid w:val="001E2346"/>
    <w:rsid w:val="001E30D1"/>
    <w:rsid w:val="001E743B"/>
    <w:rsid w:val="00205A42"/>
    <w:rsid w:val="00217E6D"/>
    <w:rsid w:val="002203AA"/>
    <w:rsid w:val="00234668"/>
    <w:rsid w:val="00235847"/>
    <w:rsid w:val="00244342"/>
    <w:rsid w:val="00252C93"/>
    <w:rsid w:val="002541B9"/>
    <w:rsid w:val="002578CE"/>
    <w:rsid w:val="002610A9"/>
    <w:rsid w:val="00262D41"/>
    <w:rsid w:val="00271EC8"/>
    <w:rsid w:val="002726CE"/>
    <w:rsid w:val="00275B41"/>
    <w:rsid w:val="0027791B"/>
    <w:rsid w:val="00284A03"/>
    <w:rsid w:val="002A0D5B"/>
    <w:rsid w:val="002A5EEA"/>
    <w:rsid w:val="002A68CE"/>
    <w:rsid w:val="002B6AFC"/>
    <w:rsid w:val="002B76D6"/>
    <w:rsid w:val="002B79B2"/>
    <w:rsid w:val="002D05FC"/>
    <w:rsid w:val="002D3849"/>
    <w:rsid w:val="002D56DE"/>
    <w:rsid w:val="002E282C"/>
    <w:rsid w:val="002E45FB"/>
    <w:rsid w:val="00302754"/>
    <w:rsid w:val="00315FCB"/>
    <w:rsid w:val="00316CFE"/>
    <w:rsid w:val="0031774F"/>
    <w:rsid w:val="00324381"/>
    <w:rsid w:val="003300C6"/>
    <w:rsid w:val="00346CC2"/>
    <w:rsid w:val="00352829"/>
    <w:rsid w:val="00354655"/>
    <w:rsid w:val="00355607"/>
    <w:rsid w:val="00362761"/>
    <w:rsid w:val="0037103A"/>
    <w:rsid w:val="00373CCB"/>
    <w:rsid w:val="00375F63"/>
    <w:rsid w:val="003800F9"/>
    <w:rsid w:val="00392A34"/>
    <w:rsid w:val="00393C45"/>
    <w:rsid w:val="00394989"/>
    <w:rsid w:val="003952D5"/>
    <w:rsid w:val="003A3386"/>
    <w:rsid w:val="003A44FA"/>
    <w:rsid w:val="003A6589"/>
    <w:rsid w:val="003A719F"/>
    <w:rsid w:val="003B7581"/>
    <w:rsid w:val="003C6A5D"/>
    <w:rsid w:val="003C6DC1"/>
    <w:rsid w:val="003D6636"/>
    <w:rsid w:val="003D6F30"/>
    <w:rsid w:val="00401C0A"/>
    <w:rsid w:val="004060BF"/>
    <w:rsid w:val="00411731"/>
    <w:rsid w:val="00420112"/>
    <w:rsid w:val="00427466"/>
    <w:rsid w:val="00433B65"/>
    <w:rsid w:val="004366A8"/>
    <w:rsid w:val="0044409C"/>
    <w:rsid w:val="00445A06"/>
    <w:rsid w:val="004638DC"/>
    <w:rsid w:val="004714D9"/>
    <w:rsid w:val="004720E0"/>
    <w:rsid w:val="00472AD6"/>
    <w:rsid w:val="00490B36"/>
    <w:rsid w:val="004A0DD2"/>
    <w:rsid w:val="004A227C"/>
    <w:rsid w:val="004A3CD4"/>
    <w:rsid w:val="004B450E"/>
    <w:rsid w:val="004B531A"/>
    <w:rsid w:val="004B6B22"/>
    <w:rsid w:val="004B7CA9"/>
    <w:rsid w:val="004D26E9"/>
    <w:rsid w:val="004D273D"/>
    <w:rsid w:val="004D27A5"/>
    <w:rsid w:val="004D557E"/>
    <w:rsid w:val="004E0D89"/>
    <w:rsid w:val="004E243E"/>
    <w:rsid w:val="004E2511"/>
    <w:rsid w:val="004F56D5"/>
    <w:rsid w:val="005006A2"/>
    <w:rsid w:val="00512076"/>
    <w:rsid w:val="00516731"/>
    <w:rsid w:val="00532B4C"/>
    <w:rsid w:val="00550B1D"/>
    <w:rsid w:val="00554A66"/>
    <w:rsid w:val="00586DBC"/>
    <w:rsid w:val="0059383A"/>
    <w:rsid w:val="005B2DB4"/>
    <w:rsid w:val="005C2EC5"/>
    <w:rsid w:val="005C56B2"/>
    <w:rsid w:val="005C7884"/>
    <w:rsid w:val="005E63BD"/>
    <w:rsid w:val="005F31D0"/>
    <w:rsid w:val="005F444A"/>
    <w:rsid w:val="00601667"/>
    <w:rsid w:val="00603970"/>
    <w:rsid w:val="0060491C"/>
    <w:rsid w:val="00611398"/>
    <w:rsid w:val="006210B8"/>
    <w:rsid w:val="00622AFC"/>
    <w:rsid w:val="00642746"/>
    <w:rsid w:val="00650A3D"/>
    <w:rsid w:val="0065237E"/>
    <w:rsid w:val="00653414"/>
    <w:rsid w:val="0065404E"/>
    <w:rsid w:val="006545BE"/>
    <w:rsid w:val="00654831"/>
    <w:rsid w:val="00665809"/>
    <w:rsid w:val="00667AE2"/>
    <w:rsid w:val="00682A2E"/>
    <w:rsid w:val="00682D98"/>
    <w:rsid w:val="00685E7A"/>
    <w:rsid w:val="006867AA"/>
    <w:rsid w:val="00686AA1"/>
    <w:rsid w:val="00691533"/>
    <w:rsid w:val="00691636"/>
    <w:rsid w:val="00696CCB"/>
    <w:rsid w:val="006A03C1"/>
    <w:rsid w:val="006E2393"/>
    <w:rsid w:val="006F1D1A"/>
    <w:rsid w:val="006F201D"/>
    <w:rsid w:val="006F605E"/>
    <w:rsid w:val="00706C1D"/>
    <w:rsid w:val="0070784D"/>
    <w:rsid w:val="00715031"/>
    <w:rsid w:val="0071580C"/>
    <w:rsid w:val="007210B6"/>
    <w:rsid w:val="00734476"/>
    <w:rsid w:val="00740059"/>
    <w:rsid w:val="00741C7B"/>
    <w:rsid w:val="007536F4"/>
    <w:rsid w:val="0075457C"/>
    <w:rsid w:val="007570BE"/>
    <w:rsid w:val="007578EC"/>
    <w:rsid w:val="00772E04"/>
    <w:rsid w:val="00773E90"/>
    <w:rsid w:val="00774A3E"/>
    <w:rsid w:val="007771FC"/>
    <w:rsid w:val="0078446F"/>
    <w:rsid w:val="00786A82"/>
    <w:rsid w:val="0079790A"/>
    <w:rsid w:val="007A2929"/>
    <w:rsid w:val="007B11AF"/>
    <w:rsid w:val="007B7CDC"/>
    <w:rsid w:val="007C2D94"/>
    <w:rsid w:val="007E2863"/>
    <w:rsid w:val="007E40DD"/>
    <w:rsid w:val="007E68DC"/>
    <w:rsid w:val="007E731C"/>
    <w:rsid w:val="007F4353"/>
    <w:rsid w:val="00802E94"/>
    <w:rsid w:val="0080347C"/>
    <w:rsid w:val="00810917"/>
    <w:rsid w:val="00811361"/>
    <w:rsid w:val="00815071"/>
    <w:rsid w:val="0081618A"/>
    <w:rsid w:val="0082051D"/>
    <w:rsid w:val="00820A4C"/>
    <w:rsid w:val="008231D5"/>
    <w:rsid w:val="00824B70"/>
    <w:rsid w:val="0083440D"/>
    <w:rsid w:val="00837D65"/>
    <w:rsid w:val="00842D32"/>
    <w:rsid w:val="00842D6C"/>
    <w:rsid w:val="00845708"/>
    <w:rsid w:val="00853BFD"/>
    <w:rsid w:val="00864953"/>
    <w:rsid w:val="008726F3"/>
    <w:rsid w:val="008763E0"/>
    <w:rsid w:val="0087777B"/>
    <w:rsid w:val="00885B93"/>
    <w:rsid w:val="008B56FC"/>
    <w:rsid w:val="008B7045"/>
    <w:rsid w:val="008D4E0E"/>
    <w:rsid w:val="008D4FC0"/>
    <w:rsid w:val="008E369D"/>
    <w:rsid w:val="008E7C2D"/>
    <w:rsid w:val="008F25EA"/>
    <w:rsid w:val="008F5C30"/>
    <w:rsid w:val="0090185D"/>
    <w:rsid w:val="00901F1B"/>
    <w:rsid w:val="009171F3"/>
    <w:rsid w:val="0092149F"/>
    <w:rsid w:val="00926733"/>
    <w:rsid w:val="00942DF2"/>
    <w:rsid w:val="0095479F"/>
    <w:rsid w:val="009560C0"/>
    <w:rsid w:val="00956405"/>
    <w:rsid w:val="009635F7"/>
    <w:rsid w:val="00967CD6"/>
    <w:rsid w:val="009703D3"/>
    <w:rsid w:val="00971127"/>
    <w:rsid w:val="00971C16"/>
    <w:rsid w:val="00972150"/>
    <w:rsid w:val="00975706"/>
    <w:rsid w:val="009831CD"/>
    <w:rsid w:val="00983226"/>
    <w:rsid w:val="009837DB"/>
    <w:rsid w:val="0099130D"/>
    <w:rsid w:val="00995C9E"/>
    <w:rsid w:val="009970A4"/>
    <w:rsid w:val="009A78C7"/>
    <w:rsid w:val="009B46CD"/>
    <w:rsid w:val="009B6E42"/>
    <w:rsid w:val="009C1127"/>
    <w:rsid w:val="009C30C2"/>
    <w:rsid w:val="009C6954"/>
    <w:rsid w:val="009C77AF"/>
    <w:rsid w:val="009D2A04"/>
    <w:rsid w:val="009D5C89"/>
    <w:rsid w:val="009F7D9E"/>
    <w:rsid w:val="00A02D5B"/>
    <w:rsid w:val="00A07791"/>
    <w:rsid w:val="00A17FE3"/>
    <w:rsid w:val="00A32F16"/>
    <w:rsid w:val="00A341E1"/>
    <w:rsid w:val="00A356E4"/>
    <w:rsid w:val="00A438D3"/>
    <w:rsid w:val="00A454B5"/>
    <w:rsid w:val="00A6009C"/>
    <w:rsid w:val="00A60490"/>
    <w:rsid w:val="00A60B41"/>
    <w:rsid w:val="00A7170E"/>
    <w:rsid w:val="00A80571"/>
    <w:rsid w:val="00A8743B"/>
    <w:rsid w:val="00A914A8"/>
    <w:rsid w:val="00A9202B"/>
    <w:rsid w:val="00A951DF"/>
    <w:rsid w:val="00AA0220"/>
    <w:rsid w:val="00AA24A5"/>
    <w:rsid w:val="00AA546E"/>
    <w:rsid w:val="00AA7F4D"/>
    <w:rsid w:val="00AB0393"/>
    <w:rsid w:val="00AB5425"/>
    <w:rsid w:val="00AB633A"/>
    <w:rsid w:val="00AC0494"/>
    <w:rsid w:val="00AC21A2"/>
    <w:rsid w:val="00AC3AB0"/>
    <w:rsid w:val="00AD3F92"/>
    <w:rsid w:val="00AE24CA"/>
    <w:rsid w:val="00AF0C72"/>
    <w:rsid w:val="00AF3463"/>
    <w:rsid w:val="00B01859"/>
    <w:rsid w:val="00B10711"/>
    <w:rsid w:val="00B135E9"/>
    <w:rsid w:val="00B13F38"/>
    <w:rsid w:val="00B31CD9"/>
    <w:rsid w:val="00B45452"/>
    <w:rsid w:val="00B52048"/>
    <w:rsid w:val="00B547DF"/>
    <w:rsid w:val="00B706F8"/>
    <w:rsid w:val="00B74C46"/>
    <w:rsid w:val="00B80109"/>
    <w:rsid w:val="00B83EA2"/>
    <w:rsid w:val="00B9452B"/>
    <w:rsid w:val="00B95FA5"/>
    <w:rsid w:val="00BA0429"/>
    <w:rsid w:val="00BA68E7"/>
    <w:rsid w:val="00BB773B"/>
    <w:rsid w:val="00BC07A6"/>
    <w:rsid w:val="00BC14D4"/>
    <w:rsid w:val="00BC6BA5"/>
    <w:rsid w:val="00BC76B5"/>
    <w:rsid w:val="00BD3402"/>
    <w:rsid w:val="00BE7053"/>
    <w:rsid w:val="00BF0757"/>
    <w:rsid w:val="00BF0A7E"/>
    <w:rsid w:val="00BF0FBF"/>
    <w:rsid w:val="00BF245B"/>
    <w:rsid w:val="00BF6248"/>
    <w:rsid w:val="00BF689C"/>
    <w:rsid w:val="00BF7333"/>
    <w:rsid w:val="00C028B6"/>
    <w:rsid w:val="00C05709"/>
    <w:rsid w:val="00C0729F"/>
    <w:rsid w:val="00C2200C"/>
    <w:rsid w:val="00C3101A"/>
    <w:rsid w:val="00C32770"/>
    <w:rsid w:val="00C434BC"/>
    <w:rsid w:val="00C462CE"/>
    <w:rsid w:val="00C46F38"/>
    <w:rsid w:val="00C54D93"/>
    <w:rsid w:val="00C70CCC"/>
    <w:rsid w:val="00C76E51"/>
    <w:rsid w:val="00C81146"/>
    <w:rsid w:val="00C81E38"/>
    <w:rsid w:val="00C872E4"/>
    <w:rsid w:val="00C877DE"/>
    <w:rsid w:val="00C971D9"/>
    <w:rsid w:val="00CB1B2C"/>
    <w:rsid w:val="00CC23FD"/>
    <w:rsid w:val="00CD0394"/>
    <w:rsid w:val="00CD0C3B"/>
    <w:rsid w:val="00CE7D5E"/>
    <w:rsid w:val="00D03936"/>
    <w:rsid w:val="00D04887"/>
    <w:rsid w:val="00D05050"/>
    <w:rsid w:val="00D2054D"/>
    <w:rsid w:val="00D22B4D"/>
    <w:rsid w:val="00D352E6"/>
    <w:rsid w:val="00D4098D"/>
    <w:rsid w:val="00D451F2"/>
    <w:rsid w:val="00D57288"/>
    <w:rsid w:val="00D61D08"/>
    <w:rsid w:val="00D6522E"/>
    <w:rsid w:val="00D65F13"/>
    <w:rsid w:val="00D67850"/>
    <w:rsid w:val="00DA7C44"/>
    <w:rsid w:val="00DB268E"/>
    <w:rsid w:val="00DB4C43"/>
    <w:rsid w:val="00DC0028"/>
    <w:rsid w:val="00DC2C4A"/>
    <w:rsid w:val="00DC5FBB"/>
    <w:rsid w:val="00DC7816"/>
    <w:rsid w:val="00DD28A0"/>
    <w:rsid w:val="00DD3BA6"/>
    <w:rsid w:val="00DE10A3"/>
    <w:rsid w:val="00DE789F"/>
    <w:rsid w:val="00DF2718"/>
    <w:rsid w:val="00E117CE"/>
    <w:rsid w:val="00E1189C"/>
    <w:rsid w:val="00E203B0"/>
    <w:rsid w:val="00E20A33"/>
    <w:rsid w:val="00E25195"/>
    <w:rsid w:val="00E26477"/>
    <w:rsid w:val="00E26482"/>
    <w:rsid w:val="00E37DF7"/>
    <w:rsid w:val="00E40102"/>
    <w:rsid w:val="00E44ECB"/>
    <w:rsid w:val="00E7160D"/>
    <w:rsid w:val="00E762CF"/>
    <w:rsid w:val="00E7715E"/>
    <w:rsid w:val="00E8595C"/>
    <w:rsid w:val="00E9239C"/>
    <w:rsid w:val="00E96664"/>
    <w:rsid w:val="00EA3155"/>
    <w:rsid w:val="00EA6C6A"/>
    <w:rsid w:val="00ED2846"/>
    <w:rsid w:val="00EE5D84"/>
    <w:rsid w:val="00F039C3"/>
    <w:rsid w:val="00F121C4"/>
    <w:rsid w:val="00F42EC3"/>
    <w:rsid w:val="00F519E8"/>
    <w:rsid w:val="00F533DC"/>
    <w:rsid w:val="00F54F87"/>
    <w:rsid w:val="00F63BB1"/>
    <w:rsid w:val="00F644B1"/>
    <w:rsid w:val="00F7561B"/>
    <w:rsid w:val="00F8345F"/>
    <w:rsid w:val="00F85708"/>
    <w:rsid w:val="00F875B3"/>
    <w:rsid w:val="00F95C97"/>
    <w:rsid w:val="00FC5F00"/>
    <w:rsid w:val="00FD0631"/>
    <w:rsid w:val="00FD0A80"/>
    <w:rsid w:val="00FD1358"/>
    <w:rsid w:val="00FD5FB9"/>
    <w:rsid w:val="00FD74EB"/>
    <w:rsid w:val="00FD7D1E"/>
    <w:rsid w:val="00FE2084"/>
    <w:rsid w:val="00FE4FFB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2A5564"/>
  <w15:chartTrackingRefBased/>
  <w15:docId w15:val="{1C7735D1-A68C-43A5-BAB4-36085FBA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0E5E"/>
    <w:rPr>
      <w:rFonts w:ascii="Arial" w:hAnsi="Arial" w:cs="Arial"/>
      <w:i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E6D"/>
    <w:pPr>
      <w:spacing w:before="240" w:after="240"/>
      <w:outlineLvl w:val="0"/>
    </w:pPr>
    <w:rPr>
      <w:rFonts w:eastAsia="Calibri"/>
      <w:b/>
      <w:bCs/>
      <w:iCs w:val="0"/>
      <w:color w:val="019DB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3">
    <w:name w:val="CM13"/>
    <w:basedOn w:val="Normal"/>
    <w:next w:val="Normal"/>
    <w:rsid w:val="00D4098D"/>
    <w:pPr>
      <w:autoSpaceDE w:val="0"/>
      <w:autoSpaceDN w:val="0"/>
      <w:adjustRightInd w:val="0"/>
    </w:pPr>
    <w:rPr>
      <w:rFonts w:ascii="Gill Sans MT Pro Light" w:hAnsi="Gill Sans MT Pro Light" w:cs="Times New Roman"/>
      <w:iCs w:val="0"/>
    </w:rPr>
  </w:style>
  <w:style w:type="paragraph" w:customStyle="1" w:styleId="Default">
    <w:name w:val="Default"/>
    <w:rsid w:val="00D4098D"/>
    <w:pPr>
      <w:autoSpaceDE w:val="0"/>
      <w:autoSpaceDN w:val="0"/>
      <w:adjustRightInd w:val="0"/>
    </w:pPr>
    <w:rPr>
      <w:rFonts w:ascii="Gill Sans MT Pro Light" w:hAnsi="Gill Sans MT Pro Light" w:cs="Gill Sans MT Pro Light"/>
      <w:color w:val="000000"/>
      <w:sz w:val="24"/>
      <w:szCs w:val="24"/>
    </w:rPr>
  </w:style>
  <w:style w:type="paragraph" w:customStyle="1" w:styleId="CM15">
    <w:name w:val="CM15"/>
    <w:basedOn w:val="Default"/>
    <w:next w:val="Default"/>
    <w:rsid w:val="00D4098D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D4098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D4098D"/>
    <w:pPr>
      <w:spacing w:line="280" w:lineRule="atLeast"/>
    </w:pPr>
    <w:rPr>
      <w:rFonts w:cs="Times New Roman"/>
      <w:color w:val="auto"/>
    </w:rPr>
  </w:style>
  <w:style w:type="table" w:styleId="TableGrid">
    <w:name w:val="Table Grid"/>
    <w:basedOn w:val="TableNormal"/>
    <w:rsid w:val="004B5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4E0D89"/>
    <w:rPr>
      <w:sz w:val="20"/>
      <w:szCs w:val="20"/>
    </w:rPr>
  </w:style>
  <w:style w:type="character" w:styleId="FootnoteReference">
    <w:name w:val="footnote reference"/>
    <w:semiHidden/>
    <w:rsid w:val="004E0D89"/>
    <w:rPr>
      <w:vertAlign w:val="superscript"/>
    </w:rPr>
  </w:style>
  <w:style w:type="character" w:styleId="Hyperlink">
    <w:name w:val="Hyperlink"/>
    <w:rsid w:val="00044A52"/>
    <w:rPr>
      <w:color w:val="0000FF"/>
      <w:u w:val="single"/>
    </w:rPr>
  </w:style>
  <w:style w:type="character" w:styleId="CommentReference">
    <w:name w:val="annotation reference"/>
    <w:semiHidden/>
    <w:rsid w:val="00DC00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00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0028"/>
    <w:rPr>
      <w:b/>
      <w:bCs/>
    </w:rPr>
  </w:style>
  <w:style w:type="paragraph" w:styleId="BalloonText">
    <w:name w:val="Balloon Text"/>
    <w:basedOn w:val="Normal"/>
    <w:semiHidden/>
    <w:rsid w:val="00DC0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920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202B"/>
    <w:pPr>
      <w:tabs>
        <w:tab w:val="center" w:pos="4153"/>
        <w:tab w:val="right" w:pos="8306"/>
      </w:tabs>
    </w:pPr>
  </w:style>
  <w:style w:type="table" w:customStyle="1" w:styleId="TableGrid1">
    <w:name w:val="Table Grid1"/>
    <w:basedOn w:val="TableNormal"/>
    <w:next w:val="TableGrid"/>
    <w:uiPriority w:val="59"/>
    <w:rsid w:val="00853B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D1A"/>
    <w:pPr>
      <w:numPr>
        <w:numId w:val="38"/>
      </w:numPr>
      <w:spacing w:before="120" w:after="120"/>
      <w:ind w:left="1452" w:hanging="567"/>
    </w:pPr>
    <w:rPr>
      <w:bCs/>
      <w:iCs w:val="0"/>
    </w:rPr>
  </w:style>
  <w:style w:type="character" w:styleId="FollowedHyperlink">
    <w:name w:val="FollowedHyperlink"/>
    <w:rsid w:val="00AA0220"/>
    <w:rPr>
      <w:color w:val="800080"/>
      <w:u w:val="single"/>
    </w:rPr>
  </w:style>
  <w:style w:type="character" w:customStyle="1" w:styleId="CommentTextChar">
    <w:name w:val="Comment Text Char"/>
    <w:link w:val="CommentText"/>
    <w:semiHidden/>
    <w:rsid w:val="00B10711"/>
    <w:rPr>
      <w:rFonts w:ascii="Arial" w:hAnsi="Arial" w:cs="Arial"/>
      <w:iCs/>
    </w:rPr>
  </w:style>
  <w:style w:type="character" w:customStyle="1" w:styleId="FootnoteTextChar">
    <w:name w:val="Footnote Text Char"/>
    <w:link w:val="FootnoteText"/>
    <w:semiHidden/>
    <w:rsid w:val="00AC0494"/>
    <w:rPr>
      <w:rFonts w:ascii="Arial" w:hAnsi="Arial" w:cs="Arial"/>
      <w:iCs/>
    </w:rPr>
  </w:style>
  <w:style w:type="paragraph" w:styleId="Title">
    <w:name w:val="Title"/>
    <w:basedOn w:val="Normal"/>
    <w:next w:val="Normal"/>
    <w:link w:val="TitleChar"/>
    <w:qFormat/>
    <w:rsid w:val="00C028B6"/>
    <w:pPr>
      <w:spacing w:before="240" w:after="480"/>
    </w:pPr>
    <w:rPr>
      <w:b/>
      <w:color w:val="000000"/>
      <w:sz w:val="120"/>
      <w:szCs w:val="28"/>
    </w:rPr>
  </w:style>
  <w:style w:type="character" w:customStyle="1" w:styleId="TitleChar">
    <w:name w:val="Title Char"/>
    <w:basedOn w:val="DefaultParagraphFont"/>
    <w:link w:val="Title"/>
    <w:rsid w:val="00C028B6"/>
    <w:rPr>
      <w:rFonts w:ascii="Arial" w:hAnsi="Arial" w:cs="Arial"/>
      <w:b/>
      <w:iCs/>
      <w:color w:val="000000"/>
      <w:sz w:val="120"/>
      <w:szCs w:val="28"/>
    </w:rPr>
  </w:style>
  <w:style w:type="paragraph" w:styleId="Subtitle">
    <w:name w:val="Subtitle"/>
    <w:basedOn w:val="Normal"/>
    <w:next w:val="Normal"/>
    <w:link w:val="SubtitleChar"/>
    <w:qFormat/>
    <w:rsid w:val="00C028B6"/>
    <w:rPr>
      <w:sz w:val="72"/>
      <w:szCs w:val="72"/>
    </w:rPr>
  </w:style>
  <w:style w:type="character" w:customStyle="1" w:styleId="SubtitleChar">
    <w:name w:val="Subtitle Char"/>
    <w:basedOn w:val="DefaultParagraphFont"/>
    <w:link w:val="Subtitle"/>
    <w:rsid w:val="00C028B6"/>
    <w:rPr>
      <w:rFonts w:ascii="Arial" w:hAnsi="Arial" w:cs="Arial"/>
      <w:iCs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217E6D"/>
    <w:rPr>
      <w:rFonts w:ascii="Arial" w:eastAsia="Calibri" w:hAnsi="Arial" w:cs="Arial"/>
      <w:b/>
      <w:bCs/>
      <w:color w:val="019DB6"/>
      <w:sz w:val="32"/>
      <w:szCs w:val="32"/>
    </w:rPr>
  </w:style>
  <w:style w:type="paragraph" w:customStyle="1" w:styleId="Heading1-Lettered">
    <w:name w:val="Heading 1 - Lettered"/>
    <w:basedOn w:val="Heading1"/>
    <w:next w:val="Normal"/>
    <w:link w:val="Heading1-LetteredChar"/>
    <w:qFormat/>
    <w:rsid w:val="00A32F16"/>
    <w:pPr>
      <w:keepNext/>
      <w:keepLines/>
      <w:numPr>
        <w:numId w:val="43"/>
      </w:numPr>
      <w:ind w:left="567" w:right="-1349" w:hanging="567"/>
    </w:pPr>
  </w:style>
  <w:style w:type="character" w:styleId="Strong">
    <w:name w:val="Strong"/>
    <w:qFormat/>
    <w:rsid w:val="006F1D1A"/>
    <w:rPr>
      <w:rFonts w:ascii="Arial" w:hAnsi="Arial"/>
      <w:b/>
    </w:rPr>
  </w:style>
  <w:style w:type="character" w:customStyle="1" w:styleId="Heading1-LetteredChar">
    <w:name w:val="Heading 1 - Lettered Char"/>
    <w:basedOn w:val="Heading1Char"/>
    <w:link w:val="Heading1-Lettered"/>
    <w:rsid w:val="00A32F16"/>
    <w:rPr>
      <w:rFonts w:ascii="Arial" w:eastAsia="Calibri" w:hAnsi="Arial" w:cs="Arial"/>
      <w:b/>
      <w:bCs/>
      <w:color w:val="019DB6"/>
      <w:sz w:val="32"/>
      <w:szCs w:val="32"/>
    </w:rPr>
  </w:style>
  <w:style w:type="paragraph" w:customStyle="1" w:styleId="Body">
    <w:name w:val="Body"/>
    <w:basedOn w:val="Normal"/>
    <w:link w:val="BodyChar"/>
    <w:qFormat/>
    <w:rsid w:val="006F1D1A"/>
    <w:pPr>
      <w:spacing w:before="240" w:after="240"/>
      <w:ind w:right="-28"/>
    </w:pPr>
  </w:style>
  <w:style w:type="paragraph" w:customStyle="1" w:styleId="HighlightParagraph">
    <w:name w:val="Highlight Paragraph"/>
    <w:basedOn w:val="Body"/>
    <w:link w:val="HighlightParagraphChar"/>
    <w:qFormat/>
    <w:rsid w:val="006F1D1A"/>
    <w:rPr>
      <w:b/>
    </w:rPr>
  </w:style>
  <w:style w:type="character" w:customStyle="1" w:styleId="BodyChar">
    <w:name w:val="Body Char"/>
    <w:basedOn w:val="DefaultParagraphFont"/>
    <w:link w:val="Body"/>
    <w:rsid w:val="006F1D1A"/>
    <w:rPr>
      <w:rFonts w:ascii="Arial" w:hAnsi="Arial" w:cs="Arial"/>
      <w:iCs/>
      <w:sz w:val="24"/>
      <w:szCs w:val="24"/>
    </w:rPr>
  </w:style>
  <w:style w:type="character" w:customStyle="1" w:styleId="HighlightParagraphChar">
    <w:name w:val="Highlight Paragraph Char"/>
    <w:basedOn w:val="DefaultParagraphFont"/>
    <w:link w:val="HighlightParagraph"/>
    <w:rsid w:val="006F1D1A"/>
    <w:rPr>
      <w:rFonts w:ascii="Arial" w:hAnsi="Arial" w:cs="Arial"/>
      <w:b/>
      <w:iCs/>
      <w:sz w:val="24"/>
      <w:szCs w:val="24"/>
    </w:rPr>
  </w:style>
  <w:style w:type="paragraph" w:styleId="Revision">
    <w:name w:val="Revision"/>
    <w:hidden/>
    <w:uiPriority w:val="99"/>
    <w:semiHidden/>
    <w:rsid w:val="005B2DB4"/>
    <w:rPr>
      <w:rFonts w:ascii="Arial" w:hAnsi="Arial" w:cs="Arial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6d85b80b-1d70-431a-a327-1f7dfc954383">Write notes here</Notes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C35E78552F54885C06BF198F49F51" ma:contentTypeVersion="11" ma:contentTypeDescription="Create a new document." ma:contentTypeScope="" ma:versionID="809a751a632bb31cfa336d1126395253">
  <xsd:schema xmlns:xsd="http://www.w3.org/2001/XMLSchema" xmlns:xs="http://www.w3.org/2001/XMLSchema" xmlns:p="http://schemas.microsoft.com/office/2006/metadata/properties" xmlns:ns2="6d85b80b-1d70-431a-a327-1f7dfc954383" xmlns:ns3="837d63a7-3344-4425-a45c-e2be52241d42" targetNamespace="http://schemas.microsoft.com/office/2006/metadata/properties" ma:root="true" ma:fieldsID="8efc8e77a084a906e43457a3a168b920" ns2:_="" ns3:_="">
    <xsd:import namespace="6d85b80b-1d70-431a-a327-1f7dfc954383"/>
    <xsd:import namespace="837d63a7-3344-4425-a45c-e2be52241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0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b80b-1d70-431a-a327-1f7dfc954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0" nillable="true" ma:displayName="Notes" ma:default="Write notes here" ma:format="Dropdown" ma:internalName="Notes0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63a7-3344-4425-a45c-e2be52241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41CD-DB60-44ED-8949-32A0C7E100BA}">
  <ds:schemaRefs>
    <ds:schemaRef ds:uri="http://schemas.microsoft.com/office/2006/metadata/properties"/>
    <ds:schemaRef ds:uri="http://schemas.microsoft.com/office/infopath/2007/PartnerControls"/>
    <ds:schemaRef ds:uri="6d85b80b-1d70-431a-a327-1f7dfc954383"/>
  </ds:schemaRefs>
</ds:datastoreItem>
</file>

<file path=customXml/itemProps2.xml><?xml version="1.0" encoding="utf-8"?>
<ds:datastoreItem xmlns:ds="http://schemas.openxmlformats.org/officeDocument/2006/customXml" ds:itemID="{89090B68-E9AD-4711-ACCF-0E60F719B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5b80b-1d70-431a-a327-1f7dfc954383"/>
    <ds:schemaRef ds:uri="837d63a7-3344-4425-a45c-e2be52241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0AAA66-B2CB-4FC6-8B3E-3409CA5B14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0F5979-81EF-4FA5-A69A-3080A5F2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Impact Assessment Stage 2 Template</vt:lpstr>
    </vt:vector>
  </TitlesOfParts>
  <Manager>kate.mcnicholas@kirklees.gov.uk</Manager>
  <Company>Kirklees Council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Impact Assessment Stage 2 Template</dc:title>
  <dc:subject>Equality Impact Assessment</dc:subject>
  <dc:creator>david.bundy@kirklees.gov.uk</dc:creator>
  <cp:keywords>EIA, EIAs, equality impact assessments, diversity, equality, inclusion</cp:keywords>
  <cp:lastModifiedBy>Hayley DePonte</cp:lastModifiedBy>
  <cp:revision>2</cp:revision>
  <cp:lastPrinted>2016-03-18T09:56:00Z</cp:lastPrinted>
  <dcterms:created xsi:type="dcterms:W3CDTF">2020-07-30T14:14:00Z</dcterms:created>
  <dcterms:modified xsi:type="dcterms:W3CDTF">2020-07-30T14:14:00Z</dcterms:modified>
  <cp:category>Inclusion and Diversity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Jonathan.Nunn@Kirklees.gov.uk</vt:lpwstr>
  </property>
  <property fmtid="{D5CDD505-2E9C-101B-9397-08002B2CF9AE}" pid="5" name="MSIP_Label_22127eb8-1c2a-4c17-86cc-a5ba0926d1f9_SetDate">
    <vt:lpwstr>2019-08-07T07:43:34.5253362Z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  <property fmtid="{D5CDD505-2E9C-101B-9397-08002B2CF9AE}" pid="10" name="ContentTypeId">
    <vt:lpwstr>0x010100130C35E78552F54885C06BF198F49F51</vt:lpwstr>
  </property>
</Properties>
</file>